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C5" w:rsidRPr="00DF393E" w:rsidRDefault="004D04C5" w:rsidP="003972C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F393E">
        <w:rPr>
          <w:rFonts w:ascii="Times New Roman" w:hAnsi="Times New Roman" w:cs="Times New Roman"/>
          <w:b/>
          <w:sz w:val="24"/>
          <w:szCs w:val="26"/>
        </w:rPr>
        <w:t xml:space="preserve">Владимирские предприятия </w:t>
      </w:r>
      <w:r w:rsidR="00FF423F" w:rsidRPr="00DF393E">
        <w:rPr>
          <w:rFonts w:ascii="Times New Roman" w:hAnsi="Times New Roman" w:cs="Times New Roman"/>
          <w:b/>
          <w:sz w:val="24"/>
          <w:szCs w:val="26"/>
        </w:rPr>
        <w:t xml:space="preserve">активно </w:t>
      </w:r>
      <w:r w:rsidRPr="00DF393E">
        <w:rPr>
          <w:rFonts w:ascii="Times New Roman" w:hAnsi="Times New Roman" w:cs="Times New Roman"/>
          <w:b/>
          <w:sz w:val="24"/>
          <w:szCs w:val="26"/>
        </w:rPr>
        <w:t>используют заемные средства</w:t>
      </w:r>
    </w:p>
    <w:p w:rsidR="00C730A5" w:rsidRPr="00DF393E" w:rsidRDefault="00C730A5" w:rsidP="003972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972C3" w:rsidRPr="00DF393E" w:rsidRDefault="00B706AB" w:rsidP="003972C3">
      <w:pPr>
        <w:pStyle w:val="a3"/>
        <w:spacing w:before="0" w:beforeAutospacing="0" w:after="0" w:afterAutospacing="0"/>
        <w:ind w:firstLine="708"/>
        <w:jc w:val="both"/>
        <w:rPr>
          <w:i/>
          <w:szCs w:val="26"/>
        </w:rPr>
      </w:pPr>
      <w:r w:rsidRPr="00DF393E">
        <w:rPr>
          <w:i/>
          <w:szCs w:val="26"/>
        </w:rPr>
        <w:t xml:space="preserve">За </w:t>
      </w:r>
      <w:r w:rsidR="008D255E" w:rsidRPr="00DF393E">
        <w:rPr>
          <w:i/>
          <w:szCs w:val="26"/>
        </w:rPr>
        <w:t xml:space="preserve">первое полугодие </w:t>
      </w:r>
      <w:r w:rsidR="003972C3" w:rsidRPr="00DF393E">
        <w:rPr>
          <w:i/>
          <w:szCs w:val="26"/>
        </w:rPr>
        <w:t xml:space="preserve">2021 года </w:t>
      </w:r>
      <w:r w:rsidRPr="00DF393E">
        <w:rPr>
          <w:i/>
          <w:szCs w:val="26"/>
        </w:rPr>
        <w:t xml:space="preserve">юридические лица и индивидуальные предприниматели </w:t>
      </w:r>
      <w:r w:rsidR="008D255E" w:rsidRPr="00DF393E">
        <w:rPr>
          <w:i/>
          <w:szCs w:val="26"/>
        </w:rPr>
        <w:t>Владимирской</w:t>
      </w:r>
      <w:r w:rsidRPr="00DF393E">
        <w:rPr>
          <w:i/>
          <w:szCs w:val="26"/>
        </w:rPr>
        <w:t xml:space="preserve"> области получили банковских кредитов на </w:t>
      </w:r>
      <w:r w:rsidR="008D255E" w:rsidRPr="00DF393E">
        <w:rPr>
          <w:i/>
          <w:szCs w:val="26"/>
        </w:rPr>
        <w:t xml:space="preserve">75,5 млрд </w:t>
      </w:r>
      <w:r w:rsidRPr="00DF393E">
        <w:rPr>
          <w:i/>
          <w:szCs w:val="26"/>
        </w:rPr>
        <w:t xml:space="preserve">рублей. </w:t>
      </w:r>
      <w:r w:rsidR="008D255E" w:rsidRPr="00DF393E">
        <w:rPr>
          <w:i/>
          <w:szCs w:val="26"/>
        </w:rPr>
        <w:t>По сравнению с аналогичным периодом прошлого года к</w:t>
      </w:r>
      <w:r w:rsidRPr="00DF393E">
        <w:rPr>
          <w:i/>
          <w:szCs w:val="26"/>
        </w:rPr>
        <w:t xml:space="preserve">редитование </w:t>
      </w:r>
      <w:r w:rsidR="008D255E" w:rsidRPr="00DF393E">
        <w:rPr>
          <w:i/>
          <w:szCs w:val="26"/>
        </w:rPr>
        <w:t xml:space="preserve">предприятий </w:t>
      </w:r>
      <w:r w:rsidRPr="00DF393E">
        <w:rPr>
          <w:i/>
          <w:szCs w:val="26"/>
        </w:rPr>
        <w:t xml:space="preserve">выросло </w:t>
      </w:r>
      <w:r w:rsidR="008D255E" w:rsidRPr="00DF393E">
        <w:rPr>
          <w:i/>
          <w:szCs w:val="26"/>
        </w:rPr>
        <w:t>в 1,2 раза</w:t>
      </w:r>
      <w:r w:rsidR="003972C3" w:rsidRPr="00DF393E">
        <w:rPr>
          <w:i/>
          <w:szCs w:val="26"/>
        </w:rPr>
        <w:t>.</w:t>
      </w:r>
    </w:p>
    <w:p w:rsidR="00DF393E" w:rsidRPr="00DF393E" w:rsidRDefault="00DF393E" w:rsidP="003972C3">
      <w:pPr>
        <w:pStyle w:val="a3"/>
        <w:spacing w:before="0" w:beforeAutospacing="0" w:after="0" w:afterAutospacing="0"/>
        <w:ind w:firstLine="708"/>
        <w:jc w:val="both"/>
        <w:rPr>
          <w:szCs w:val="26"/>
        </w:rPr>
      </w:pPr>
    </w:p>
    <w:p w:rsidR="003972C3" w:rsidRPr="00DF393E" w:rsidRDefault="008D255E" w:rsidP="003972C3">
      <w:pPr>
        <w:pStyle w:val="a3"/>
        <w:spacing w:before="0" w:beforeAutospacing="0" w:after="0" w:afterAutospacing="0"/>
        <w:ind w:firstLine="708"/>
        <w:jc w:val="both"/>
        <w:rPr>
          <w:szCs w:val="26"/>
        </w:rPr>
      </w:pPr>
      <w:r w:rsidRPr="00DF393E">
        <w:rPr>
          <w:szCs w:val="26"/>
        </w:rPr>
        <w:t>С точки зрения отраслевой структуры основную долю кредитов в регионе аккумулирует промышленный сектор экономики через кредиты организациям обрабатывающих производств. Предприятиям этой сферы выдано 33,2 млрд рублей</w:t>
      </w:r>
      <w:r w:rsidR="003972C3" w:rsidRPr="00DF393E">
        <w:rPr>
          <w:szCs w:val="26"/>
        </w:rPr>
        <w:t xml:space="preserve">, что на </w:t>
      </w:r>
      <w:r w:rsidRPr="00DF393E">
        <w:rPr>
          <w:szCs w:val="26"/>
        </w:rPr>
        <w:t>8%</w:t>
      </w:r>
      <w:r w:rsidR="003972C3" w:rsidRPr="00DF393E">
        <w:rPr>
          <w:szCs w:val="26"/>
        </w:rPr>
        <w:t xml:space="preserve"> больше, чем годом ранее</w:t>
      </w:r>
      <w:r w:rsidRPr="00DF393E">
        <w:rPr>
          <w:szCs w:val="26"/>
        </w:rPr>
        <w:t>.</w:t>
      </w:r>
      <w:r w:rsidR="003972C3" w:rsidRPr="00DF393E">
        <w:rPr>
          <w:szCs w:val="26"/>
        </w:rPr>
        <w:t xml:space="preserve"> </w:t>
      </w:r>
    </w:p>
    <w:p w:rsidR="00DF393E" w:rsidRPr="00DF393E" w:rsidRDefault="003972C3" w:rsidP="00DF393E">
      <w:pPr>
        <w:pStyle w:val="a3"/>
        <w:spacing w:before="0" w:beforeAutospacing="0" w:after="0" w:afterAutospacing="0"/>
        <w:ind w:firstLine="708"/>
        <w:jc w:val="both"/>
        <w:rPr>
          <w:szCs w:val="26"/>
        </w:rPr>
      </w:pPr>
      <w:r w:rsidRPr="00DF393E">
        <w:rPr>
          <w:szCs w:val="26"/>
        </w:rPr>
        <w:t xml:space="preserve">В </w:t>
      </w:r>
      <w:r w:rsidRPr="00DF393E">
        <w:rPr>
          <w:szCs w:val="26"/>
          <w:lang w:val="en-US"/>
        </w:rPr>
        <w:t>I</w:t>
      </w:r>
      <w:r w:rsidRPr="00DF393E">
        <w:rPr>
          <w:szCs w:val="26"/>
        </w:rPr>
        <w:t xml:space="preserve"> полугодии</w:t>
      </w:r>
      <w:r w:rsidR="008D255E" w:rsidRPr="00DF393E">
        <w:rPr>
          <w:szCs w:val="26"/>
        </w:rPr>
        <w:t xml:space="preserve"> </w:t>
      </w:r>
      <w:r w:rsidRPr="00DF393E">
        <w:rPr>
          <w:szCs w:val="26"/>
        </w:rPr>
        <w:t xml:space="preserve">2021 года </w:t>
      </w:r>
      <w:r w:rsidR="008D255E" w:rsidRPr="00DF393E">
        <w:rPr>
          <w:szCs w:val="26"/>
        </w:rPr>
        <w:t xml:space="preserve">активнее других сфер экономики кредитовалась строительная отрасль. Данные за полгода говорят о более чем трехкратном увеличении кредитования стройки </w:t>
      </w:r>
      <w:r w:rsidRPr="00DF393E">
        <w:rPr>
          <w:szCs w:val="26"/>
        </w:rPr>
        <w:t xml:space="preserve">─ </w:t>
      </w:r>
      <w:r w:rsidR="001C5F16" w:rsidRPr="00DF393E">
        <w:rPr>
          <w:szCs w:val="26"/>
        </w:rPr>
        <w:t>до</w:t>
      </w:r>
      <w:r w:rsidR="008D255E" w:rsidRPr="00DF393E">
        <w:rPr>
          <w:szCs w:val="26"/>
        </w:rPr>
        <w:t xml:space="preserve"> 1,35 млрд рублей. Также объемы выдачи ссуд возросли в 1,6 раз в сельском хозяйстве, охоте, лесном хозяйстве и операциях с недвижимым имуществом ─ до 2,5 млрд и 1,7 млрд рублей соответственно. </w:t>
      </w:r>
    </w:p>
    <w:p w:rsidR="003972C3" w:rsidRPr="00DF393E" w:rsidRDefault="00D75E29" w:rsidP="00DF393E">
      <w:pPr>
        <w:pStyle w:val="a3"/>
        <w:spacing w:before="0" w:beforeAutospacing="0" w:after="0" w:afterAutospacing="0"/>
        <w:ind w:firstLine="708"/>
        <w:jc w:val="both"/>
        <w:rPr>
          <w:szCs w:val="26"/>
        </w:rPr>
      </w:pPr>
      <w:r w:rsidRPr="00DF393E">
        <w:rPr>
          <w:szCs w:val="26"/>
        </w:rPr>
        <w:t>Статистика по кредитованию малого и среднего бизнеса говорит о восстановлении предпринимательской активности</w:t>
      </w:r>
      <w:r w:rsidR="008D255E" w:rsidRPr="00DF393E">
        <w:rPr>
          <w:szCs w:val="26"/>
        </w:rPr>
        <w:t xml:space="preserve">: с января по июнь 2021 года субъекты МСП получили кредитов на 23 млрд рублей, что на 20% больше, чем за тот же период 2020 года. Росту заимствований способствовали действующие меры поддержки </w:t>
      </w:r>
      <w:r w:rsidRPr="00DF393E">
        <w:rPr>
          <w:szCs w:val="26"/>
        </w:rPr>
        <w:t xml:space="preserve">МСП, </w:t>
      </w:r>
      <w:r w:rsidR="003972C3" w:rsidRPr="00DF393E">
        <w:rPr>
          <w:szCs w:val="26"/>
        </w:rPr>
        <w:t xml:space="preserve">в том числе льготное кредитование по государственным программам. В целом на 1 июля 2021 года средневзвешенная процентная ставка по кредитам, предоставленным предприятиям на срок до 1 года составила 6,6% и свыше года </w:t>
      </w:r>
      <w:r w:rsidR="002B3DB8" w:rsidRPr="00DF393E">
        <w:rPr>
          <w:szCs w:val="26"/>
        </w:rPr>
        <w:t xml:space="preserve">─ </w:t>
      </w:r>
      <w:r w:rsidR="003972C3" w:rsidRPr="00DF393E">
        <w:rPr>
          <w:szCs w:val="26"/>
        </w:rPr>
        <w:t>7,6%.</w:t>
      </w:r>
    </w:p>
    <w:p w:rsidR="00D75E29" w:rsidRPr="00DF393E" w:rsidRDefault="00D75E29" w:rsidP="00397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DF393E">
        <w:rPr>
          <w:rFonts w:ascii="Times New Roman" w:hAnsi="Times New Roman" w:cs="Times New Roman"/>
          <w:sz w:val="24"/>
          <w:szCs w:val="26"/>
        </w:rPr>
        <w:t>«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Чтобы понять нужды владимирского бизнеса Отделение Владимир Банка России проводит мониторинг предприятий </w:t>
      </w:r>
      <w:r w:rsidR="002B3DB8" w:rsidRPr="00DF393E">
        <w:rPr>
          <w:rFonts w:ascii="Times New Roman" w:hAnsi="Times New Roman" w:cs="Times New Roman"/>
          <w:sz w:val="24"/>
          <w:szCs w:val="26"/>
        </w:rPr>
        <w:t xml:space="preserve">─ </w:t>
      </w:r>
      <w:r w:rsidR="00B706AB" w:rsidRPr="00DF393E">
        <w:rPr>
          <w:rFonts w:ascii="Times New Roman" w:hAnsi="Times New Roman" w:cs="Times New Roman"/>
          <w:sz w:val="24"/>
          <w:szCs w:val="26"/>
        </w:rPr>
        <w:t>постоянное наблюдение за их деятельностью путём проведения опросов. В монитор</w:t>
      </w:r>
      <w:bookmarkStart w:id="0" w:name="_GoBack"/>
      <w:bookmarkEnd w:id="0"/>
      <w:r w:rsidR="00B706AB" w:rsidRPr="00DF393E">
        <w:rPr>
          <w:rFonts w:ascii="Times New Roman" w:hAnsi="Times New Roman" w:cs="Times New Roman"/>
          <w:sz w:val="24"/>
          <w:szCs w:val="26"/>
        </w:rPr>
        <w:t>инге участвуют 212 предприятий региона. Они отвечают на вопросы о производственной и инвестиционной активности, о потребности в заёмных средствах, уровне цен на продукцию своего производства и занятости</w:t>
      </w:r>
      <w:r w:rsidR="00DF393E" w:rsidRPr="00DF393E">
        <w:rPr>
          <w:rFonts w:ascii="Times New Roman" w:hAnsi="Times New Roman" w:cs="Times New Roman"/>
          <w:sz w:val="24"/>
          <w:szCs w:val="26"/>
        </w:rPr>
        <w:t>.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 </w:t>
      </w:r>
      <w:r w:rsidR="00DF393E" w:rsidRPr="00DF393E">
        <w:rPr>
          <w:rFonts w:ascii="Times New Roman" w:hAnsi="Times New Roman" w:cs="Times New Roman"/>
          <w:sz w:val="24"/>
          <w:szCs w:val="26"/>
        </w:rPr>
        <w:t>В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 ответ </w:t>
      </w:r>
      <w:r w:rsidR="00DF393E" w:rsidRPr="00DF393E">
        <w:rPr>
          <w:rFonts w:ascii="Times New Roman" w:hAnsi="Times New Roman" w:cs="Times New Roman"/>
          <w:sz w:val="24"/>
          <w:szCs w:val="26"/>
        </w:rPr>
        <w:t xml:space="preserve">предприятия 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получают аналитические материалы, которые помогают им выстраивать свою бизнес-стратегию, в том числе при оценке финансового положения и подготовке документов на получение банковских кредитов. Такая информационно-аналитическая поддержка позволяет улучшить взаимопонимание между банковской сферой и бизнесом. Предприятия дают оценку, по какой ставке </w:t>
      </w:r>
      <w:r w:rsidR="00C146A5">
        <w:rPr>
          <w:rFonts w:ascii="Times New Roman" w:hAnsi="Times New Roman" w:cs="Times New Roman"/>
          <w:sz w:val="24"/>
          <w:szCs w:val="26"/>
        </w:rPr>
        <w:t>они готовы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 получить кредит. Банк России сравни</w:t>
      </w:r>
      <w:r w:rsidR="00DF393E" w:rsidRPr="00DF393E">
        <w:rPr>
          <w:rFonts w:ascii="Times New Roman" w:hAnsi="Times New Roman" w:cs="Times New Roman"/>
          <w:sz w:val="24"/>
          <w:szCs w:val="26"/>
        </w:rPr>
        <w:t>вает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 реальные ставки в банковском секторе с</w:t>
      </w:r>
      <w:r w:rsidR="00DF393E" w:rsidRPr="00DF393E">
        <w:rPr>
          <w:rFonts w:ascii="Times New Roman" w:hAnsi="Times New Roman" w:cs="Times New Roman"/>
          <w:sz w:val="24"/>
          <w:szCs w:val="26"/>
        </w:rPr>
        <w:t xml:space="preserve"> потребностью предприятий, анализируя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 не только их пре</w:t>
      </w:r>
      <w:r w:rsidRPr="00DF393E">
        <w:rPr>
          <w:rFonts w:ascii="Times New Roman" w:hAnsi="Times New Roman" w:cs="Times New Roman"/>
          <w:sz w:val="24"/>
          <w:szCs w:val="26"/>
        </w:rPr>
        <w:t>дпочтения, но и их возможности», ─ отметила управляющий Владимирским отделением Банка России Надежда Калашникова.</w:t>
      </w:r>
    </w:p>
    <w:sectPr w:rsidR="00D75E29" w:rsidRPr="00DF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23"/>
    <w:rsid w:val="000A63D0"/>
    <w:rsid w:val="000F269F"/>
    <w:rsid w:val="001938BE"/>
    <w:rsid w:val="001C5F16"/>
    <w:rsid w:val="001F7D13"/>
    <w:rsid w:val="002204C2"/>
    <w:rsid w:val="002379FB"/>
    <w:rsid w:val="002B3DB8"/>
    <w:rsid w:val="002C5B67"/>
    <w:rsid w:val="002F6FAF"/>
    <w:rsid w:val="0032095B"/>
    <w:rsid w:val="003972C3"/>
    <w:rsid w:val="00455E1E"/>
    <w:rsid w:val="004D04C5"/>
    <w:rsid w:val="004E32D0"/>
    <w:rsid w:val="005B340D"/>
    <w:rsid w:val="00672351"/>
    <w:rsid w:val="006F3623"/>
    <w:rsid w:val="007277E4"/>
    <w:rsid w:val="00851B4B"/>
    <w:rsid w:val="008D255E"/>
    <w:rsid w:val="0097525C"/>
    <w:rsid w:val="009E15AF"/>
    <w:rsid w:val="009F6CE1"/>
    <w:rsid w:val="00B03C98"/>
    <w:rsid w:val="00B706AB"/>
    <w:rsid w:val="00BC2504"/>
    <w:rsid w:val="00C146A5"/>
    <w:rsid w:val="00C730A5"/>
    <w:rsid w:val="00D23258"/>
    <w:rsid w:val="00D31311"/>
    <w:rsid w:val="00D41EFA"/>
    <w:rsid w:val="00D44556"/>
    <w:rsid w:val="00D75E29"/>
    <w:rsid w:val="00DE159B"/>
    <w:rsid w:val="00DF393E"/>
    <w:rsid w:val="00DF72F7"/>
    <w:rsid w:val="00EC501B"/>
    <w:rsid w:val="00EE0A5D"/>
    <w:rsid w:val="00FB761A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32F14-1D10-4845-9C84-DC1C2ED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45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Iniiaiie oaeno 1,Ioia?iaaiiue nienie !!,Iaaei noeeu"/>
    <w:basedOn w:val="a"/>
    <w:link w:val="20"/>
    <w:uiPriority w:val="99"/>
    <w:rsid w:val="006F3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Iniiaiie oaeno 1 Знак,Ioia?iaaiiue nienie !! Знак,Iaaei noeeu Знак"/>
    <w:basedOn w:val="a0"/>
    <w:link w:val="2"/>
    <w:uiPriority w:val="99"/>
    <w:rsid w:val="006F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F36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F36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45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F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269F"/>
    <w:rPr>
      <w:color w:val="0000FF"/>
      <w:u w:val="single"/>
    </w:rPr>
  </w:style>
  <w:style w:type="character" w:customStyle="1" w:styleId="referenceable">
    <w:name w:val="referenceable"/>
    <w:basedOn w:val="a0"/>
    <w:rsid w:val="005B340D"/>
  </w:style>
  <w:style w:type="character" w:customStyle="1" w:styleId="news-info-lineshare-btn">
    <w:name w:val="news-info-line_share-btn"/>
    <w:basedOn w:val="a0"/>
    <w:rsid w:val="005B34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3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3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3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340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FollowedHyperlink"/>
    <w:basedOn w:val="a0"/>
    <w:uiPriority w:val="99"/>
    <w:semiHidden/>
    <w:unhideWhenUsed/>
    <w:rsid w:val="00851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3</cp:revision>
  <dcterms:created xsi:type="dcterms:W3CDTF">2021-09-15T12:22:00Z</dcterms:created>
  <dcterms:modified xsi:type="dcterms:W3CDTF">2021-09-15T12:22:00Z</dcterms:modified>
</cp:coreProperties>
</file>