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A1" w:rsidRPr="00BE6133" w:rsidRDefault="002E5FA1" w:rsidP="00F54E0C">
      <w:pPr>
        <w:jc w:val="both"/>
        <w:rPr>
          <w:rFonts w:ascii="Times New Roman" w:hAnsi="Times New Roman" w:cs="Times New Roman"/>
          <w:b/>
          <w:sz w:val="24"/>
          <w:szCs w:val="24"/>
        </w:rPr>
      </w:pPr>
      <w:bookmarkStart w:id="0" w:name="_GoBack"/>
      <w:bookmarkEnd w:id="0"/>
      <w:r w:rsidRPr="00BE6133">
        <w:rPr>
          <w:rFonts w:ascii="Times New Roman" w:hAnsi="Times New Roman" w:cs="Times New Roman"/>
          <w:b/>
          <w:sz w:val="24"/>
          <w:szCs w:val="24"/>
        </w:rPr>
        <w:t xml:space="preserve">Тема: «Онлайн </w:t>
      </w:r>
      <w:r w:rsidR="005813CF" w:rsidRPr="00BE6133">
        <w:rPr>
          <w:rFonts w:ascii="Times New Roman" w:hAnsi="Times New Roman" w:cs="Times New Roman"/>
          <w:b/>
          <w:sz w:val="24"/>
          <w:szCs w:val="24"/>
        </w:rPr>
        <w:t>микро</w:t>
      </w:r>
      <w:r w:rsidRPr="00BE6133">
        <w:rPr>
          <w:rFonts w:ascii="Times New Roman" w:hAnsi="Times New Roman" w:cs="Times New Roman"/>
          <w:b/>
          <w:sz w:val="24"/>
          <w:szCs w:val="24"/>
        </w:rPr>
        <w:t>займы»</w:t>
      </w:r>
    </w:p>
    <w:p w:rsidR="002E5FA1" w:rsidRPr="00BE6133" w:rsidRDefault="008E52CB" w:rsidP="00F54E0C">
      <w:pPr>
        <w:jc w:val="both"/>
        <w:rPr>
          <w:rFonts w:ascii="Times New Roman" w:hAnsi="Times New Roman" w:cs="Times New Roman"/>
          <w:b/>
          <w:sz w:val="24"/>
          <w:szCs w:val="24"/>
        </w:rPr>
      </w:pPr>
      <w:r w:rsidRPr="00BE6133">
        <w:rPr>
          <w:rFonts w:ascii="Times New Roman" w:hAnsi="Times New Roman" w:cs="Times New Roman"/>
          <w:b/>
          <w:sz w:val="24"/>
          <w:szCs w:val="24"/>
        </w:rPr>
        <w:t>—</w:t>
      </w:r>
      <w:r w:rsidR="002E5FA1" w:rsidRPr="00BE6133">
        <w:rPr>
          <w:rFonts w:ascii="Times New Roman" w:hAnsi="Times New Roman" w:cs="Times New Roman"/>
          <w:b/>
          <w:sz w:val="24"/>
          <w:szCs w:val="24"/>
        </w:rPr>
        <w:t xml:space="preserve"> Что считается микрозаймами? В</w:t>
      </w:r>
      <w:r w:rsidR="000973AE" w:rsidRPr="00BE6133">
        <w:rPr>
          <w:rFonts w:ascii="Times New Roman" w:hAnsi="Times New Roman" w:cs="Times New Roman"/>
          <w:b/>
          <w:sz w:val="24"/>
          <w:szCs w:val="24"/>
        </w:rPr>
        <w:t xml:space="preserve"> чем особенность онлайн займов?</w:t>
      </w:r>
    </w:p>
    <w:p w:rsidR="000C71B6" w:rsidRPr="00BE6133" w:rsidRDefault="000C71B6" w:rsidP="00F54E0C">
      <w:pPr>
        <w:jc w:val="both"/>
        <w:rPr>
          <w:rFonts w:ascii="Times New Roman" w:hAnsi="Times New Roman" w:cs="Times New Roman"/>
          <w:sz w:val="24"/>
          <w:szCs w:val="24"/>
        </w:rPr>
      </w:pPr>
      <w:r w:rsidRPr="00BE6133">
        <w:rPr>
          <w:rFonts w:ascii="Times New Roman" w:hAnsi="Times New Roman" w:cs="Times New Roman"/>
          <w:sz w:val="24"/>
          <w:szCs w:val="24"/>
        </w:rPr>
        <w:t xml:space="preserve">— </w:t>
      </w:r>
      <w:r w:rsidR="005D2DA1" w:rsidRPr="00BE6133">
        <w:rPr>
          <w:rFonts w:ascii="Times New Roman" w:hAnsi="Times New Roman" w:cs="Times New Roman"/>
          <w:sz w:val="24"/>
          <w:szCs w:val="24"/>
        </w:rPr>
        <w:t>Микрозаймы – это з</w:t>
      </w:r>
      <w:r w:rsidRPr="00BE6133">
        <w:rPr>
          <w:rFonts w:ascii="Times New Roman" w:hAnsi="Times New Roman" w:cs="Times New Roman"/>
          <w:sz w:val="24"/>
          <w:szCs w:val="24"/>
        </w:rPr>
        <w:t>аймы</w:t>
      </w:r>
      <w:r w:rsidR="00B8236F" w:rsidRPr="00BE6133">
        <w:rPr>
          <w:rFonts w:ascii="Times New Roman" w:hAnsi="Times New Roman" w:cs="Times New Roman"/>
          <w:sz w:val="24"/>
          <w:szCs w:val="24"/>
        </w:rPr>
        <w:t xml:space="preserve"> </w:t>
      </w:r>
      <w:r w:rsidR="002D2C18" w:rsidRPr="00BE6133">
        <w:rPr>
          <w:rFonts w:ascii="Times New Roman" w:hAnsi="Times New Roman" w:cs="Times New Roman"/>
          <w:sz w:val="24"/>
          <w:szCs w:val="24"/>
        </w:rPr>
        <w:t xml:space="preserve">в рублях, в размере </w:t>
      </w:r>
      <w:r w:rsidR="00B8236F" w:rsidRPr="00BE6133">
        <w:rPr>
          <w:rFonts w:ascii="Times New Roman" w:hAnsi="Times New Roman" w:cs="Times New Roman"/>
          <w:sz w:val="24"/>
          <w:szCs w:val="24"/>
        </w:rPr>
        <w:t>до одного миллиона рублей</w:t>
      </w:r>
      <w:r w:rsidRPr="00BE6133">
        <w:rPr>
          <w:rFonts w:ascii="Times New Roman" w:hAnsi="Times New Roman" w:cs="Times New Roman"/>
          <w:sz w:val="24"/>
          <w:szCs w:val="24"/>
        </w:rPr>
        <w:t>, выдаваемые гражданам на личные нужды</w:t>
      </w:r>
      <w:r w:rsidR="00F26697" w:rsidRPr="00BE6133">
        <w:rPr>
          <w:rFonts w:ascii="Times New Roman" w:hAnsi="Times New Roman" w:cs="Times New Roman"/>
          <w:sz w:val="24"/>
          <w:szCs w:val="24"/>
        </w:rPr>
        <w:t>,</w:t>
      </w:r>
      <w:r w:rsidRPr="00BE6133">
        <w:rPr>
          <w:rFonts w:ascii="Times New Roman" w:hAnsi="Times New Roman" w:cs="Times New Roman"/>
          <w:sz w:val="24"/>
          <w:szCs w:val="24"/>
        </w:rPr>
        <w:t xml:space="preserve"> </w:t>
      </w:r>
      <w:r w:rsidR="00B8236F" w:rsidRPr="00BE6133">
        <w:rPr>
          <w:rFonts w:ascii="Times New Roman" w:hAnsi="Times New Roman" w:cs="Times New Roman"/>
          <w:sz w:val="24"/>
          <w:szCs w:val="24"/>
        </w:rPr>
        <w:t>как правило</w:t>
      </w:r>
      <w:r w:rsidR="00F26697" w:rsidRPr="00BE6133">
        <w:rPr>
          <w:rFonts w:ascii="Times New Roman" w:hAnsi="Times New Roman" w:cs="Times New Roman"/>
          <w:sz w:val="24"/>
          <w:szCs w:val="24"/>
        </w:rPr>
        <w:t>,</w:t>
      </w:r>
      <w:r w:rsidR="00B8236F" w:rsidRPr="00BE6133">
        <w:rPr>
          <w:rFonts w:ascii="Times New Roman" w:hAnsi="Times New Roman" w:cs="Times New Roman"/>
          <w:sz w:val="24"/>
          <w:szCs w:val="24"/>
        </w:rPr>
        <w:t xml:space="preserve"> с относитель</w:t>
      </w:r>
      <w:r w:rsidR="008A3942" w:rsidRPr="00BE6133">
        <w:rPr>
          <w:rFonts w:ascii="Times New Roman" w:hAnsi="Times New Roman" w:cs="Times New Roman"/>
          <w:sz w:val="24"/>
          <w:szCs w:val="24"/>
        </w:rPr>
        <w:t>но непродолжительными сроками</w:t>
      </w:r>
      <w:r w:rsidRPr="00BE6133">
        <w:rPr>
          <w:rFonts w:ascii="Times New Roman" w:hAnsi="Times New Roman" w:cs="Times New Roman"/>
          <w:sz w:val="24"/>
          <w:szCs w:val="24"/>
        </w:rPr>
        <w:t>. Совсем короткие займы обычно берут в случае срочных и непредвиденных трат, длиннее – на «неотложные нужды». Важно подчеркнуть, что проценты по таким займам выше, чем по потребительским займам в банках и по кредитным картам. Их преимущество в скорости и простоте оформления, однако</w:t>
      </w:r>
      <w:r w:rsidR="003226DD" w:rsidRPr="00BE6133">
        <w:rPr>
          <w:rFonts w:ascii="Times New Roman" w:hAnsi="Times New Roman" w:cs="Times New Roman"/>
          <w:sz w:val="24"/>
          <w:szCs w:val="24"/>
        </w:rPr>
        <w:t>,</w:t>
      </w:r>
      <w:r w:rsidRPr="00BE6133">
        <w:rPr>
          <w:rFonts w:ascii="Times New Roman" w:hAnsi="Times New Roman" w:cs="Times New Roman"/>
          <w:sz w:val="24"/>
          <w:szCs w:val="24"/>
        </w:rPr>
        <w:t xml:space="preserve"> следует обращать внимание на высокую процентную ставку. Брать такой заём имеет смысл, если вы уверены в том, что точно сможете его отдать, а выгода от его использования перевесит понесенные затраты.</w:t>
      </w:r>
    </w:p>
    <w:p w:rsidR="00200B32" w:rsidRPr="00BE6133" w:rsidRDefault="00020CF9" w:rsidP="00F54E0C">
      <w:pPr>
        <w:jc w:val="both"/>
        <w:rPr>
          <w:rFonts w:ascii="Times New Roman" w:hAnsi="Times New Roman" w:cs="Times New Roman"/>
          <w:sz w:val="24"/>
          <w:szCs w:val="24"/>
        </w:rPr>
      </w:pPr>
      <w:r w:rsidRPr="00BE6133">
        <w:rPr>
          <w:rFonts w:ascii="Times New Roman" w:hAnsi="Times New Roman" w:cs="Times New Roman"/>
          <w:sz w:val="24"/>
          <w:szCs w:val="24"/>
        </w:rPr>
        <w:t>Микрозаймы в целом и о</w:t>
      </w:r>
      <w:r w:rsidR="008E52CB" w:rsidRPr="00BE6133">
        <w:rPr>
          <w:rFonts w:ascii="Times New Roman" w:hAnsi="Times New Roman" w:cs="Times New Roman"/>
          <w:sz w:val="24"/>
          <w:szCs w:val="24"/>
        </w:rPr>
        <w:t xml:space="preserve">нлайн займы </w:t>
      </w:r>
      <w:r w:rsidRPr="00BE6133">
        <w:rPr>
          <w:rFonts w:ascii="Times New Roman" w:hAnsi="Times New Roman" w:cs="Times New Roman"/>
          <w:sz w:val="24"/>
          <w:szCs w:val="24"/>
        </w:rPr>
        <w:t xml:space="preserve">в частности </w:t>
      </w:r>
      <w:r w:rsidR="008E52CB" w:rsidRPr="00BE6133">
        <w:rPr>
          <w:rFonts w:ascii="Times New Roman" w:hAnsi="Times New Roman" w:cs="Times New Roman"/>
          <w:sz w:val="24"/>
          <w:szCs w:val="24"/>
        </w:rPr>
        <w:t xml:space="preserve">предоставляют микрофинансовые организации. Полный реестр действующих МФО есть на сайте Банка России </w:t>
      </w:r>
      <w:hyperlink r:id="rId7" w:history="1">
        <w:r w:rsidR="008E52CB" w:rsidRPr="00BE6133">
          <w:rPr>
            <w:rStyle w:val="a3"/>
            <w:rFonts w:ascii="Times New Roman" w:hAnsi="Times New Roman" w:cs="Times New Roman"/>
            <w:sz w:val="24"/>
            <w:szCs w:val="24"/>
            <w:lang w:val="en-US"/>
          </w:rPr>
          <w:t>www</w:t>
        </w:r>
        <w:r w:rsidR="008E52CB" w:rsidRPr="00BE6133">
          <w:rPr>
            <w:rStyle w:val="a3"/>
            <w:rFonts w:ascii="Times New Roman" w:hAnsi="Times New Roman" w:cs="Times New Roman"/>
            <w:sz w:val="24"/>
            <w:szCs w:val="24"/>
          </w:rPr>
          <w:t>.</w:t>
        </w:r>
        <w:r w:rsidR="008E52CB" w:rsidRPr="00BE6133">
          <w:rPr>
            <w:rStyle w:val="a3"/>
            <w:rFonts w:ascii="Times New Roman" w:hAnsi="Times New Roman" w:cs="Times New Roman"/>
            <w:sz w:val="24"/>
            <w:szCs w:val="24"/>
            <w:lang w:val="en-US"/>
          </w:rPr>
          <w:t>cbr</w:t>
        </w:r>
        <w:r w:rsidR="008E52CB" w:rsidRPr="00BE6133">
          <w:rPr>
            <w:rStyle w:val="a3"/>
            <w:rFonts w:ascii="Times New Roman" w:hAnsi="Times New Roman" w:cs="Times New Roman"/>
            <w:sz w:val="24"/>
            <w:szCs w:val="24"/>
          </w:rPr>
          <w:t>.</w:t>
        </w:r>
        <w:r w:rsidR="008E52CB" w:rsidRPr="00BE6133">
          <w:rPr>
            <w:rStyle w:val="a3"/>
            <w:rFonts w:ascii="Times New Roman" w:hAnsi="Times New Roman" w:cs="Times New Roman"/>
            <w:sz w:val="24"/>
            <w:szCs w:val="24"/>
            <w:lang w:val="en-US"/>
          </w:rPr>
          <w:t>ru</w:t>
        </w:r>
      </w:hyperlink>
      <w:r w:rsidR="008E52CB" w:rsidRPr="00BE6133">
        <w:rPr>
          <w:rFonts w:ascii="Times New Roman" w:hAnsi="Times New Roman" w:cs="Times New Roman"/>
          <w:sz w:val="24"/>
          <w:szCs w:val="24"/>
        </w:rPr>
        <w:t>. МФО может иметь сеть офисов, а также предоставлять займы через Интернет</w:t>
      </w:r>
      <w:r w:rsidR="009F0D24" w:rsidRPr="00BE6133">
        <w:rPr>
          <w:rFonts w:ascii="Times New Roman" w:hAnsi="Times New Roman" w:cs="Times New Roman"/>
          <w:sz w:val="24"/>
          <w:szCs w:val="24"/>
        </w:rPr>
        <w:t xml:space="preserve"> и</w:t>
      </w:r>
      <w:r w:rsidR="008E52CB" w:rsidRPr="00BE6133">
        <w:rPr>
          <w:rFonts w:ascii="Times New Roman" w:hAnsi="Times New Roman" w:cs="Times New Roman"/>
          <w:sz w:val="24"/>
          <w:szCs w:val="24"/>
        </w:rPr>
        <w:t xml:space="preserve"> через электронные устройства (</w:t>
      </w:r>
      <w:r w:rsidR="009F0D24" w:rsidRPr="00BE6133">
        <w:rPr>
          <w:rFonts w:ascii="Times New Roman" w:hAnsi="Times New Roman" w:cs="Times New Roman"/>
          <w:sz w:val="24"/>
          <w:szCs w:val="24"/>
        </w:rPr>
        <w:t>например, специализированные автоматы</w:t>
      </w:r>
      <w:r w:rsidR="008E52CB" w:rsidRPr="00BE6133">
        <w:rPr>
          <w:rFonts w:ascii="Times New Roman" w:hAnsi="Times New Roman" w:cs="Times New Roman"/>
          <w:sz w:val="24"/>
          <w:szCs w:val="24"/>
        </w:rPr>
        <w:t>). Для компании дистанционный способ предоставления услуг позволяет экономить на аренде помещений, для клиентов –</w:t>
      </w:r>
      <w:r w:rsidR="009F0D24" w:rsidRPr="00BE6133">
        <w:rPr>
          <w:rFonts w:ascii="Times New Roman" w:hAnsi="Times New Roman" w:cs="Times New Roman"/>
          <w:sz w:val="24"/>
          <w:szCs w:val="24"/>
        </w:rPr>
        <w:t xml:space="preserve"> </w:t>
      </w:r>
      <w:r w:rsidR="007E7A42" w:rsidRPr="00BE6133">
        <w:rPr>
          <w:rFonts w:ascii="Times New Roman" w:hAnsi="Times New Roman" w:cs="Times New Roman"/>
          <w:sz w:val="24"/>
          <w:szCs w:val="24"/>
        </w:rPr>
        <w:t xml:space="preserve">не тратить время </w:t>
      </w:r>
      <w:r w:rsidR="008E52CB" w:rsidRPr="00BE6133">
        <w:rPr>
          <w:rFonts w:ascii="Times New Roman" w:hAnsi="Times New Roman" w:cs="Times New Roman"/>
          <w:sz w:val="24"/>
          <w:szCs w:val="24"/>
        </w:rPr>
        <w:t>на посещение офиса.</w:t>
      </w:r>
      <w:r w:rsidR="00200B32" w:rsidRPr="00BE6133">
        <w:rPr>
          <w:rFonts w:ascii="Times New Roman" w:hAnsi="Times New Roman" w:cs="Times New Roman"/>
          <w:sz w:val="24"/>
          <w:szCs w:val="24"/>
        </w:rPr>
        <w:t xml:space="preserve"> </w:t>
      </w:r>
    </w:p>
    <w:p w:rsidR="008A6982" w:rsidRPr="00BE6133" w:rsidRDefault="00200B32" w:rsidP="00F54E0C">
      <w:pPr>
        <w:jc w:val="both"/>
        <w:rPr>
          <w:rFonts w:ascii="Times New Roman" w:hAnsi="Times New Roman" w:cs="Times New Roman"/>
          <w:sz w:val="24"/>
          <w:szCs w:val="24"/>
        </w:rPr>
      </w:pPr>
      <w:r w:rsidRPr="00BE6133">
        <w:rPr>
          <w:rFonts w:ascii="Times New Roman" w:hAnsi="Times New Roman" w:cs="Times New Roman"/>
          <w:sz w:val="24"/>
          <w:szCs w:val="24"/>
        </w:rPr>
        <w:t xml:space="preserve">Дистанционно МФО готовы выдать, как правило, не более 15 000 руб. </w:t>
      </w:r>
      <w:r w:rsidR="00263D7A" w:rsidRPr="00BE6133">
        <w:rPr>
          <w:rFonts w:ascii="Times New Roman" w:hAnsi="Times New Roman" w:cs="Times New Roman"/>
          <w:sz w:val="24"/>
          <w:szCs w:val="24"/>
        </w:rPr>
        <w:t>Зачастую и</w:t>
      </w:r>
      <w:r w:rsidR="00243F5F" w:rsidRPr="00BE6133">
        <w:rPr>
          <w:rFonts w:ascii="Times New Roman" w:hAnsi="Times New Roman" w:cs="Times New Roman"/>
          <w:sz w:val="24"/>
          <w:szCs w:val="24"/>
        </w:rPr>
        <w:t xml:space="preserve">з документов </w:t>
      </w:r>
      <w:r w:rsidR="00D25FF3" w:rsidRPr="00BE6133">
        <w:rPr>
          <w:rFonts w:ascii="Times New Roman" w:hAnsi="Times New Roman" w:cs="Times New Roman"/>
          <w:sz w:val="24"/>
          <w:szCs w:val="24"/>
        </w:rPr>
        <w:t>от клиентов</w:t>
      </w:r>
      <w:r w:rsidRPr="00BE6133">
        <w:rPr>
          <w:rFonts w:ascii="Times New Roman" w:hAnsi="Times New Roman" w:cs="Times New Roman"/>
          <w:sz w:val="24"/>
          <w:szCs w:val="24"/>
        </w:rPr>
        <w:t xml:space="preserve"> </w:t>
      </w:r>
      <w:r w:rsidR="00D25FF3" w:rsidRPr="00BE6133">
        <w:rPr>
          <w:rFonts w:ascii="Times New Roman" w:hAnsi="Times New Roman" w:cs="Times New Roman"/>
          <w:sz w:val="24"/>
          <w:szCs w:val="24"/>
        </w:rPr>
        <w:t xml:space="preserve">нужен </w:t>
      </w:r>
      <w:r w:rsidR="005813CF" w:rsidRPr="00BE6133">
        <w:rPr>
          <w:rFonts w:ascii="Times New Roman" w:hAnsi="Times New Roman" w:cs="Times New Roman"/>
          <w:sz w:val="24"/>
          <w:szCs w:val="24"/>
        </w:rPr>
        <w:t>только</w:t>
      </w:r>
      <w:r w:rsidR="00243F5F" w:rsidRPr="00BE6133">
        <w:rPr>
          <w:rFonts w:ascii="Times New Roman" w:hAnsi="Times New Roman" w:cs="Times New Roman"/>
          <w:sz w:val="24"/>
          <w:szCs w:val="24"/>
        </w:rPr>
        <w:t xml:space="preserve"> паспорт.</w:t>
      </w:r>
      <w:r w:rsidRPr="00BE6133">
        <w:rPr>
          <w:rFonts w:ascii="Times New Roman" w:hAnsi="Times New Roman" w:cs="Times New Roman"/>
          <w:sz w:val="24"/>
          <w:szCs w:val="24"/>
        </w:rPr>
        <w:t xml:space="preserve"> Для получения займа онлайн клиент заполняет заявку на сайте МФО. П</w:t>
      </w:r>
      <w:r w:rsidR="00104447" w:rsidRPr="00BE6133">
        <w:rPr>
          <w:rFonts w:ascii="Times New Roman" w:hAnsi="Times New Roman" w:cs="Times New Roman"/>
          <w:sz w:val="24"/>
          <w:szCs w:val="24"/>
        </w:rPr>
        <w:t>осле одобрения заявки</w:t>
      </w:r>
      <w:r w:rsidRPr="00BE6133">
        <w:rPr>
          <w:rFonts w:ascii="Times New Roman" w:hAnsi="Times New Roman" w:cs="Times New Roman"/>
          <w:sz w:val="24"/>
          <w:szCs w:val="24"/>
        </w:rPr>
        <w:t xml:space="preserve"> деньги </w:t>
      </w:r>
      <w:r w:rsidR="00104447" w:rsidRPr="00BE6133">
        <w:rPr>
          <w:rFonts w:ascii="Times New Roman" w:hAnsi="Times New Roman" w:cs="Times New Roman"/>
          <w:sz w:val="24"/>
          <w:szCs w:val="24"/>
        </w:rPr>
        <w:t xml:space="preserve">поступают по выбору клиента, например, на счет в банке, или на счет банковской карты, или на баланс мобильного телефона. </w:t>
      </w:r>
    </w:p>
    <w:p w:rsidR="004F62E9" w:rsidRPr="00BE6133" w:rsidRDefault="004F62E9" w:rsidP="00F54E0C">
      <w:pPr>
        <w:jc w:val="both"/>
        <w:rPr>
          <w:rFonts w:ascii="Times New Roman" w:hAnsi="Times New Roman" w:cs="Times New Roman"/>
          <w:b/>
          <w:sz w:val="24"/>
          <w:szCs w:val="24"/>
        </w:rPr>
      </w:pPr>
      <w:r w:rsidRPr="00BE6133">
        <w:rPr>
          <w:rFonts w:ascii="Times New Roman" w:hAnsi="Times New Roman" w:cs="Times New Roman"/>
          <w:b/>
          <w:sz w:val="24"/>
          <w:szCs w:val="24"/>
        </w:rPr>
        <w:t xml:space="preserve">— На что </w:t>
      </w:r>
      <w:r w:rsidR="00577082" w:rsidRPr="00BE6133">
        <w:rPr>
          <w:rFonts w:ascii="Times New Roman" w:hAnsi="Times New Roman" w:cs="Times New Roman"/>
          <w:b/>
          <w:sz w:val="24"/>
          <w:szCs w:val="24"/>
        </w:rPr>
        <w:t xml:space="preserve">следует </w:t>
      </w:r>
      <w:r w:rsidRPr="00BE6133">
        <w:rPr>
          <w:rFonts w:ascii="Times New Roman" w:hAnsi="Times New Roman" w:cs="Times New Roman"/>
          <w:b/>
          <w:sz w:val="24"/>
          <w:szCs w:val="24"/>
        </w:rPr>
        <w:t>обратить внимание при выборе МФО?</w:t>
      </w:r>
    </w:p>
    <w:p w:rsidR="004F62E9" w:rsidRPr="00BE6133" w:rsidRDefault="004F62E9" w:rsidP="00F54E0C">
      <w:pPr>
        <w:jc w:val="both"/>
        <w:rPr>
          <w:rFonts w:ascii="Times New Roman" w:hAnsi="Times New Roman" w:cs="Times New Roman"/>
          <w:sz w:val="24"/>
          <w:szCs w:val="24"/>
        </w:rPr>
      </w:pPr>
      <w:r w:rsidRPr="00BE6133">
        <w:rPr>
          <w:rFonts w:ascii="Times New Roman" w:hAnsi="Times New Roman" w:cs="Times New Roman"/>
          <w:sz w:val="24"/>
          <w:szCs w:val="24"/>
        </w:rPr>
        <w:t xml:space="preserve">— </w:t>
      </w:r>
      <w:r w:rsidR="00577082" w:rsidRPr="00BE6133">
        <w:rPr>
          <w:rFonts w:ascii="Times New Roman" w:hAnsi="Times New Roman" w:cs="Times New Roman"/>
          <w:sz w:val="24"/>
          <w:szCs w:val="24"/>
        </w:rPr>
        <w:t>Нужно проверить н</w:t>
      </w:r>
      <w:r w:rsidRPr="00BE6133">
        <w:rPr>
          <w:rFonts w:ascii="Times New Roman" w:hAnsi="Times New Roman" w:cs="Times New Roman"/>
          <w:sz w:val="24"/>
          <w:szCs w:val="24"/>
        </w:rPr>
        <w:t xml:space="preserve">аличие </w:t>
      </w:r>
      <w:r w:rsidR="00577082" w:rsidRPr="00BE6133">
        <w:rPr>
          <w:rFonts w:ascii="Times New Roman" w:hAnsi="Times New Roman" w:cs="Times New Roman"/>
          <w:sz w:val="24"/>
          <w:szCs w:val="24"/>
        </w:rPr>
        <w:t xml:space="preserve">МФО </w:t>
      </w:r>
      <w:r w:rsidRPr="00BE6133">
        <w:rPr>
          <w:rFonts w:ascii="Times New Roman" w:hAnsi="Times New Roman" w:cs="Times New Roman"/>
          <w:sz w:val="24"/>
          <w:szCs w:val="24"/>
        </w:rPr>
        <w:t xml:space="preserve">в реестре. Полный Государственный реестр микрофинансовых организаций есть на сайте Банка России </w:t>
      </w:r>
      <w:hyperlink r:id="rId8" w:history="1">
        <w:r w:rsidRPr="00BE6133">
          <w:rPr>
            <w:rStyle w:val="a3"/>
            <w:rFonts w:ascii="Times New Roman" w:hAnsi="Times New Roman" w:cs="Times New Roman"/>
            <w:sz w:val="24"/>
            <w:szCs w:val="24"/>
            <w:lang w:val="en-US"/>
          </w:rPr>
          <w:t>www</w:t>
        </w:r>
        <w:r w:rsidRPr="00BE6133">
          <w:rPr>
            <w:rStyle w:val="a3"/>
            <w:rFonts w:ascii="Times New Roman" w:hAnsi="Times New Roman" w:cs="Times New Roman"/>
            <w:sz w:val="24"/>
            <w:szCs w:val="24"/>
          </w:rPr>
          <w:t>.</w:t>
        </w:r>
        <w:r w:rsidRPr="00BE6133">
          <w:rPr>
            <w:rStyle w:val="a3"/>
            <w:rFonts w:ascii="Times New Roman" w:hAnsi="Times New Roman" w:cs="Times New Roman"/>
            <w:sz w:val="24"/>
            <w:szCs w:val="24"/>
            <w:lang w:val="en-US"/>
          </w:rPr>
          <w:t>cbr</w:t>
        </w:r>
        <w:r w:rsidRPr="00BE6133">
          <w:rPr>
            <w:rStyle w:val="a3"/>
            <w:rFonts w:ascii="Times New Roman" w:hAnsi="Times New Roman" w:cs="Times New Roman"/>
            <w:sz w:val="24"/>
            <w:szCs w:val="24"/>
          </w:rPr>
          <w:t>.</w:t>
        </w:r>
        <w:r w:rsidRPr="00BE6133">
          <w:rPr>
            <w:rStyle w:val="a3"/>
            <w:rFonts w:ascii="Times New Roman" w:hAnsi="Times New Roman" w:cs="Times New Roman"/>
            <w:sz w:val="24"/>
            <w:szCs w:val="24"/>
            <w:lang w:val="en-US"/>
          </w:rPr>
          <w:t>ru</w:t>
        </w:r>
      </w:hyperlink>
      <w:r w:rsidRPr="00BE6133">
        <w:rPr>
          <w:rFonts w:ascii="Times New Roman" w:hAnsi="Times New Roman" w:cs="Times New Roman"/>
          <w:sz w:val="24"/>
          <w:szCs w:val="24"/>
        </w:rPr>
        <w:t>. Свидетельство о регистрации (копия) должно быть размещено в офисе МФО и во всех местах оказания услуг, в том числе на сайте в Интернете.</w:t>
      </w:r>
    </w:p>
    <w:p w:rsidR="004F62E9" w:rsidRPr="00BE6133" w:rsidRDefault="004F62E9" w:rsidP="00F54E0C">
      <w:pPr>
        <w:jc w:val="both"/>
        <w:rPr>
          <w:rFonts w:ascii="Times New Roman" w:hAnsi="Times New Roman" w:cs="Times New Roman"/>
          <w:sz w:val="24"/>
          <w:szCs w:val="24"/>
        </w:rPr>
      </w:pPr>
      <w:r w:rsidRPr="00BE6133">
        <w:rPr>
          <w:rFonts w:ascii="Times New Roman" w:hAnsi="Times New Roman" w:cs="Times New Roman"/>
          <w:sz w:val="24"/>
          <w:szCs w:val="24"/>
        </w:rPr>
        <w:t>— Если МФО является членом одной из саморегулируемых организаций (СРО) – это дополнительная гарантия добросовестности компании. Информация о том, входит ли компания в СРО, как правило, размещена на сайте компании. Информация о перечне СРО размещена на официальном сайте Банка России.</w:t>
      </w:r>
    </w:p>
    <w:p w:rsidR="004F62E9" w:rsidRPr="00BE6133" w:rsidRDefault="004F62E9" w:rsidP="00F54E0C">
      <w:pPr>
        <w:jc w:val="both"/>
        <w:rPr>
          <w:rFonts w:ascii="Times New Roman" w:hAnsi="Times New Roman" w:cs="Times New Roman"/>
          <w:sz w:val="24"/>
          <w:szCs w:val="24"/>
        </w:rPr>
      </w:pPr>
      <w:r w:rsidRPr="00BE6133">
        <w:rPr>
          <w:rFonts w:ascii="Times New Roman" w:hAnsi="Times New Roman" w:cs="Times New Roman"/>
          <w:sz w:val="24"/>
          <w:szCs w:val="24"/>
        </w:rPr>
        <w:t>— Каждая МФО обязана соблюдать закон о потребительском кредитовании</w:t>
      </w:r>
      <w:r w:rsidR="007D0642" w:rsidRPr="00BE6133">
        <w:rPr>
          <w:rFonts w:ascii="Times New Roman" w:hAnsi="Times New Roman" w:cs="Times New Roman"/>
          <w:sz w:val="24"/>
          <w:szCs w:val="24"/>
        </w:rPr>
        <w:t xml:space="preserve"> (ФЗ «О потребительском кредите (займе)»)</w:t>
      </w:r>
      <w:r w:rsidRPr="00BE6133">
        <w:rPr>
          <w:rFonts w:ascii="Times New Roman" w:hAnsi="Times New Roman" w:cs="Times New Roman"/>
          <w:sz w:val="24"/>
          <w:szCs w:val="24"/>
        </w:rPr>
        <w:t>. В частности, использовать для выдачи займов гражданам единую табличную форму договора.</w:t>
      </w:r>
    </w:p>
    <w:p w:rsidR="004F62E9" w:rsidRPr="00BE6133" w:rsidRDefault="004F62E9" w:rsidP="00F54E0C">
      <w:pPr>
        <w:pStyle w:val="ConsPlusNormal"/>
        <w:jc w:val="both"/>
        <w:rPr>
          <w:rFonts w:ascii="Times New Roman" w:hAnsi="Times New Roman" w:cs="Times New Roman"/>
        </w:rPr>
      </w:pPr>
      <w:r w:rsidRPr="00BE6133">
        <w:rPr>
          <w:rFonts w:ascii="Times New Roman" w:hAnsi="Times New Roman" w:cs="Times New Roman"/>
        </w:rPr>
        <w:t>Каждая МФО обязана проинформировать гражданина до получения им микрозайма об условиях договора микрозайма,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rsidR="004F62E9" w:rsidRPr="00BE6133" w:rsidRDefault="004F62E9" w:rsidP="00F54E0C">
      <w:pPr>
        <w:pStyle w:val="ConsPlusNormal"/>
        <w:ind w:firstLine="540"/>
        <w:jc w:val="both"/>
        <w:rPr>
          <w:rFonts w:ascii="Times New Roman" w:hAnsi="Times New Roman" w:cs="Times New Roman"/>
        </w:rPr>
      </w:pPr>
    </w:p>
    <w:p w:rsidR="004F62E9" w:rsidRPr="00BE6133" w:rsidRDefault="004F62E9" w:rsidP="00F54E0C">
      <w:pPr>
        <w:jc w:val="both"/>
        <w:rPr>
          <w:rFonts w:ascii="Times New Roman" w:hAnsi="Times New Roman" w:cs="Times New Roman"/>
          <w:sz w:val="24"/>
          <w:szCs w:val="24"/>
        </w:rPr>
      </w:pPr>
      <w:r w:rsidRPr="00BE6133">
        <w:rPr>
          <w:rFonts w:ascii="Times New Roman" w:hAnsi="Times New Roman" w:cs="Times New Roman"/>
          <w:sz w:val="24"/>
          <w:szCs w:val="24"/>
        </w:rPr>
        <w:lastRenderedPageBreak/>
        <w:t>Каждая МФО обязана дать время на раздумье – вы можете заключить договор займа на указанных МФО условиях в течение пяти дней после обращения в офис организации за займом.</w:t>
      </w:r>
    </w:p>
    <w:p w:rsidR="00763E35" w:rsidRPr="00BE6133" w:rsidRDefault="002D2C18" w:rsidP="00F54E0C">
      <w:pPr>
        <w:jc w:val="both"/>
        <w:rPr>
          <w:rFonts w:ascii="Times New Roman" w:hAnsi="Times New Roman" w:cs="Times New Roman"/>
          <w:b/>
          <w:sz w:val="24"/>
          <w:szCs w:val="24"/>
        </w:rPr>
      </w:pPr>
      <w:r w:rsidRPr="00BE6133">
        <w:rPr>
          <w:rFonts w:ascii="Times New Roman" w:hAnsi="Times New Roman" w:cs="Times New Roman"/>
          <w:b/>
          <w:sz w:val="24"/>
          <w:szCs w:val="24"/>
        </w:rPr>
        <w:t>—</w:t>
      </w:r>
      <w:r w:rsidR="00763E35" w:rsidRPr="00BE6133">
        <w:rPr>
          <w:rFonts w:ascii="Times New Roman" w:hAnsi="Times New Roman" w:cs="Times New Roman"/>
          <w:b/>
          <w:sz w:val="24"/>
          <w:szCs w:val="24"/>
        </w:rPr>
        <w:t xml:space="preserve"> </w:t>
      </w:r>
      <w:r w:rsidR="00FA37BD" w:rsidRPr="00BE6133">
        <w:rPr>
          <w:rFonts w:ascii="Times New Roman" w:hAnsi="Times New Roman" w:cs="Times New Roman"/>
          <w:b/>
          <w:sz w:val="24"/>
          <w:szCs w:val="24"/>
        </w:rPr>
        <w:t xml:space="preserve">Ставки по займам в МФО достаточно высоки. </w:t>
      </w:r>
      <w:r w:rsidR="00214FB8" w:rsidRPr="00BE6133">
        <w:rPr>
          <w:rFonts w:ascii="Times New Roman" w:hAnsi="Times New Roman" w:cs="Times New Roman"/>
          <w:b/>
          <w:sz w:val="24"/>
          <w:szCs w:val="24"/>
        </w:rPr>
        <w:t>На что обратить внимание при заключении договора</w:t>
      </w:r>
      <w:r w:rsidR="00FA37BD" w:rsidRPr="00BE6133">
        <w:rPr>
          <w:rFonts w:ascii="Times New Roman" w:hAnsi="Times New Roman" w:cs="Times New Roman"/>
          <w:b/>
          <w:sz w:val="24"/>
          <w:szCs w:val="24"/>
        </w:rPr>
        <w:t>, чтобы выбрать оптимальные условия</w:t>
      </w:r>
      <w:r w:rsidRPr="00BE6133">
        <w:rPr>
          <w:rFonts w:ascii="Times New Roman" w:hAnsi="Times New Roman" w:cs="Times New Roman"/>
          <w:b/>
          <w:sz w:val="24"/>
          <w:szCs w:val="24"/>
        </w:rPr>
        <w:t>?</w:t>
      </w:r>
    </w:p>
    <w:p w:rsidR="00214FB8" w:rsidRPr="00BE6133" w:rsidRDefault="00214FB8" w:rsidP="00214FB8">
      <w:pPr>
        <w:jc w:val="both"/>
        <w:rPr>
          <w:rFonts w:ascii="Times New Roman" w:hAnsi="Times New Roman" w:cs="Times New Roman"/>
          <w:sz w:val="24"/>
          <w:szCs w:val="24"/>
        </w:rPr>
      </w:pPr>
      <w:r w:rsidRPr="00BE6133">
        <w:rPr>
          <w:rFonts w:ascii="Times New Roman" w:hAnsi="Times New Roman" w:cs="Times New Roman"/>
          <w:b/>
          <w:sz w:val="24"/>
          <w:szCs w:val="24"/>
        </w:rPr>
        <w:t xml:space="preserve">— </w:t>
      </w:r>
      <w:r w:rsidRPr="00BE6133">
        <w:rPr>
          <w:rFonts w:ascii="Times New Roman" w:hAnsi="Times New Roman" w:cs="Times New Roman"/>
          <w:sz w:val="24"/>
          <w:szCs w:val="24"/>
        </w:rPr>
        <w:t>Сравнивайте условия МФО. Каждая МФО обязана раскрыть гражданам полную стоимость кредита, то есть процент переплаты за пользование деньгами. Сравнив проценты переплаты за пользование деньгами различных МФО, Вы сможете узнать, какой заем обойдется Вам дешевле. Подписав договор займа, Вы соглашаетесь со всеми его условиями, в том числе с размером процентной ставки за пользование займом, и тем самым берете на себя обязательство исполнить договор на согласованных в нем условиях.</w:t>
      </w:r>
    </w:p>
    <w:p w:rsidR="00577082" w:rsidRPr="00BE6133" w:rsidRDefault="002D2C18" w:rsidP="00F54E0C">
      <w:pPr>
        <w:jc w:val="both"/>
        <w:rPr>
          <w:rFonts w:ascii="Times New Roman" w:hAnsi="Times New Roman" w:cs="Times New Roman"/>
          <w:sz w:val="24"/>
          <w:szCs w:val="24"/>
        </w:rPr>
      </w:pPr>
      <w:r w:rsidRPr="00BE6133">
        <w:rPr>
          <w:rFonts w:ascii="Times New Roman" w:hAnsi="Times New Roman" w:cs="Times New Roman"/>
          <w:sz w:val="24"/>
          <w:szCs w:val="24"/>
        </w:rPr>
        <w:t>—</w:t>
      </w:r>
      <w:r w:rsidR="00577082" w:rsidRPr="00BE6133">
        <w:rPr>
          <w:rFonts w:ascii="Times New Roman" w:hAnsi="Times New Roman" w:cs="Times New Roman"/>
          <w:sz w:val="24"/>
          <w:szCs w:val="24"/>
        </w:rPr>
        <w:t xml:space="preserve"> </w:t>
      </w:r>
      <w:r w:rsidR="001F3C79" w:rsidRPr="00BE6133">
        <w:rPr>
          <w:rFonts w:ascii="Times New Roman" w:hAnsi="Times New Roman" w:cs="Times New Roman"/>
          <w:sz w:val="24"/>
          <w:szCs w:val="24"/>
        </w:rPr>
        <w:t>С</w:t>
      </w:r>
      <w:r w:rsidR="00833615" w:rsidRPr="00BE6133">
        <w:rPr>
          <w:rFonts w:ascii="Times New Roman" w:hAnsi="Times New Roman" w:cs="Times New Roman"/>
          <w:sz w:val="24"/>
          <w:szCs w:val="24"/>
        </w:rPr>
        <w:t xml:space="preserve">огласно принятым </w:t>
      </w:r>
      <w:r w:rsidR="00763E35" w:rsidRPr="00BE6133">
        <w:rPr>
          <w:rFonts w:ascii="Times New Roman" w:hAnsi="Times New Roman" w:cs="Times New Roman"/>
          <w:sz w:val="24"/>
          <w:szCs w:val="24"/>
        </w:rPr>
        <w:t xml:space="preserve">поправкам в законодательство </w:t>
      </w:r>
      <w:r w:rsidR="001F3C79" w:rsidRPr="00BE6133">
        <w:rPr>
          <w:rFonts w:ascii="Times New Roman" w:hAnsi="Times New Roman" w:cs="Times New Roman"/>
          <w:sz w:val="24"/>
          <w:szCs w:val="24"/>
        </w:rPr>
        <w:t>устанавлива</w:t>
      </w:r>
      <w:r w:rsidR="00653929" w:rsidRPr="00BE6133">
        <w:rPr>
          <w:rFonts w:ascii="Times New Roman" w:hAnsi="Times New Roman" w:cs="Times New Roman"/>
          <w:sz w:val="24"/>
          <w:szCs w:val="24"/>
        </w:rPr>
        <w:t>ется</w:t>
      </w:r>
      <w:r w:rsidR="001F3C79" w:rsidRPr="00BE6133">
        <w:rPr>
          <w:rFonts w:ascii="Times New Roman" w:hAnsi="Times New Roman" w:cs="Times New Roman"/>
          <w:sz w:val="24"/>
          <w:szCs w:val="24"/>
        </w:rPr>
        <w:t xml:space="preserve"> предельное ограничение долга</w:t>
      </w:r>
      <w:r w:rsidRPr="00BE6133">
        <w:rPr>
          <w:rFonts w:ascii="Times New Roman" w:hAnsi="Times New Roman" w:cs="Times New Roman"/>
          <w:sz w:val="24"/>
          <w:szCs w:val="24"/>
        </w:rPr>
        <w:t xml:space="preserve"> для займов на срок до года</w:t>
      </w:r>
      <w:r w:rsidR="001F3C79" w:rsidRPr="00BE6133">
        <w:rPr>
          <w:rFonts w:ascii="Times New Roman" w:hAnsi="Times New Roman" w:cs="Times New Roman"/>
          <w:sz w:val="24"/>
          <w:szCs w:val="24"/>
        </w:rPr>
        <w:t xml:space="preserve"> – не более чем четырехкратное превышение общей суммы задолженности по процентам над суммой потребительского микрозайма. </w:t>
      </w:r>
      <w:r w:rsidR="00F42301" w:rsidRPr="00BE6133">
        <w:rPr>
          <w:rFonts w:ascii="Times New Roman" w:hAnsi="Times New Roman" w:cs="Times New Roman"/>
          <w:sz w:val="24"/>
          <w:szCs w:val="24"/>
        </w:rPr>
        <w:t>Поправки вступают в силу с 29 марта 2016 года.</w:t>
      </w:r>
    </w:p>
    <w:p w:rsidR="004F62E9" w:rsidRPr="00BE6133" w:rsidRDefault="002D2C18" w:rsidP="00F54E0C">
      <w:pPr>
        <w:jc w:val="both"/>
        <w:rPr>
          <w:rFonts w:ascii="Times New Roman" w:hAnsi="Times New Roman" w:cs="Times New Roman"/>
          <w:sz w:val="24"/>
          <w:szCs w:val="24"/>
        </w:rPr>
      </w:pPr>
      <w:r w:rsidRPr="00BE6133">
        <w:rPr>
          <w:rFonts w:ascii="Times New Roman" w:hAnsi="Times New Roman" w:cs="Times New Roman"/>
          <w:sz w:val="24"/>
          <w:szCs w:val="24"/>
        </w:rPr>
        <w:t>Это условие</w:t>
      </w:r>
      <w:r w:rsidR="004F62E9" w:rsidRPr="00BE6133">
        <w:rPr>
          <w:rFonts w:ascii="Times New Roman" w:hAnsi="Times New Roman" w:cs="Times New Roman"/>
          <w:sz w:val="24"/>
          <w:szCs w:val="24"/>
        </w:rPr>
        <w:t xml:space="preserve"> должно быть указано микрофинансовой организацией на первой странице договора потребительского</w:t>
      </w:r>
      <w:r w:rsidRPr="00BE6133">
        <w:rPr>
          <w:rFonts w:ascii="Times New Roman" w:hAnsi="Times New Roman" w:cs="Times New Roman"/>
          <w:sz w:val="24"/>
          <w:szCs w:val="24"/>
        </w:rPr>
        <w:t xml:space="preserve"> займа </w:t>
      </w:r>
      <w:r w:rsidR="004F62E9" w:rsidRPr="00BE6133">
        <w:rPr>
          <w:rFonts w:ascii="Times New Roman" w:hAnsi="Times New Roman" w:cs="Times New Roman"/>
          <w:sz w:val="24"/>
          <w:szCs w:val="24"/>
        </w:rPr>
        <w:t xml:space="preserve">перед таблицей, содержащей индивидуальные условия </w:t>
      </w:r>
      <w:r w:rsidR="001F3C79" w:rsidRPr="00BE6133">
        <w:rPr>
          <w:rFonts w:ascii="Times New Roman" w:hAnsi="Times New Roman" w:cs="Times New Roman"/>
          <w:sz w:val="24"/>
          <w:szCs w:val="24"/>
        </w:rPr>
        <w:t>договора потребительского займа.</w:t>
      </w:r>
      <w:r w:rsidRPr="00BE6133">
        <w:rPr>
          <w:rFonts w:ascii="Times New Roman" w:hAnsi="Times New Roman" w:cs="Times New Roman"/>
          <w:sz w:val="24"/>
          <w:szCs w:val="24"/>
        </w:rPr>
        <w:t xml:space="preserve"> </w:t>
      </w:r>
    </w:p>
    <w:p w:rsidR="002E5FA1" w:rsidRPr="00BE6133" w:rsidRDefault="008E52CB" w:rsidP="00F54E0C">
      <w:pPr>
        <w:jc w:val="both"/>
        <w:rPr>
          <w:rFonts w:ascii="Times New Roman" w:hAnsi="Times New Roman" w:cs="Times New Roman"/>
          <w:b/>
          <w:sz w:val="24"/>
          <w:szCs w:val="24"/>
        </w:rPr>
      </w:pPr>
      <w:r w:rsidRPr="00BE6133">
        <w:rPr>
          <w:rFonts w:ascii="Times New Roman" w:hAnsi="Times New Roman" w:cs="Times New Roman"/>
          <w:sz w:val="24"/>
          <w:szCs w:val="24"/>
        </w:rPr>
        <w:t>—</w:t>
      </w:r>
      <w:r w:rsidR="002E5FA1" w:rsidRPr="00BE6133">
        <w:rPr>
          <w:rFonts w:ascii="Times New Roman" w:hAnsi="Times New Roman" w:cs="Times New Roman"/>
          <w:b/>
          <w:sz w:val="24"/>
          <w:szCs w:val="24"/>
        </w:rPr>
        <w:t xml:space="preserve"> Как спланировать погашение микрозайма?</w:t>
      </w:r>
    </w:p>
    <w:p w:rsidR="000C71B6" w:rsidRPr="00BE6133" w:rsidRDefault="000C71B6" w:rsidP="00F54E0C">
      <w:pPr>
        <w:jc w:val="both"/>
        <w:rPr>
          <w:rFonts w:ascii="Times New Roman" w:hAnsi="Times New Roman" w:cs="Times New Roman"/>
          <w:sz w:val="24"/>
          <w:szCs w:val="24"/>
        </w:rPr>
      </w:pPr>
      <w:r w:rsidRPr="00BE6133">
        <w:rPr>
          <w:rFonts w:ascii="Times New Roman" w:hAnsi="Times New Roman" w:cs="Times New Roman"/>
          <w:sz w:val="24"/>
          <w:szCs w:val="24"/>
        </w:rPr>
        <w:t>— Тщательно выбирайте срок и сумму займа. Не берите микрозаём, если вы не уверены, что сможете отдать все заёмные средства вовремя</w:t>
      </w:r>
      <w:r w:rsidR="00570A76" w:rsidRPr="00BE6133">
        <w:rPr>
          <w:rFonts w:ascii="Times New Roman" w:hAnsi="Times New Roman" w:cs="Times New Roman"/>
          <w:sz w:val="24"/>
          <w:szCs w:val="24"/>
        </w:rPr>
        <w:t>.</w:t>
      </w:r>
    </w:p>
    <w:p w:rsidR="000C71B6" w:rsidRPr="00BE6133" w:rsidRDefault="000C71B6" w:rsidP="00F54E0C">
      <w:pPr>
        <w:jc w:val="both"/>
        <w:rPr>
          <w:rFonts w:ascii="Times New Roman" w:hAnsi="Times New Roman" w:cs="Times New Roman"/>
          <w:sz w:val="24"/>
          <w:szCs w:val="24"/>
        </w:rPr>
      </w:pPr>
      <w:r w:rsidRPr="00BE6133">
        <w:rPr>
          <w:rFonts w:ascii="Times New Roman" w:hAnsi="Times New Roman" w:cs="Times New Roman"/>
          <w:sz w:val="24"/>
          <w:szCs w:val="24"/>
        </w:rPr>
        <w:t>—</w:t>
      </w:r>
      <w:r w:rsidR="00185FA1" w:rsidRPr="00BE6133">
        <w:rPr>
          <w:rFonts w:ascii="Times New Roman" w:hAnsi="Times New Roman" w:cs="Times New Roman"/>
          <w:sz w:val="24"/>
          <w:szCs w:val="24"/>
        </w:rPr>
        <w:t xml:space="preserve"> П</w:t>
      </w:r>
      <w:r w:rsidRPr="00BE6133">
        <w:rPr>
          <w:rFonts w:ascii="Times New Roman" w:hAnsi="Times New Roman" w:cs="Times New Roman"/>
          <w:sz w:val="24"/>
          <w:szCs w:val="24"/>
        </w:rPr>
        <w:t xml:space="preserve">редельная долговая нагрузка по обслуживанию всех кредитов и займов не </w:t>
      </w:r>
      <w:r w:rsidR="00185FA1" w:rsidRPr="00BE6133">
        <w:rPr>
          <w:rFonts w:ascii="Times New Roman" w:hAnsi="Times New Roman" w:cs="Times New Roman"/>
          <w:sz w:val="24"/>
          <w:szCs w:val="24"/>
        </w:rPr>
        <w:t>должна превышать</w:t>
      </w:r>
      <w:r w:rsidRPr="00BE6133">
        <w:rPr>
          <w:rFonts w:ascii="Times New Roman" w:hAnsi="Times New Roman" w:cs="Times New Roman"/>
          <w:sz w:val="24"/>
          <w:szCs w:val="24"/>
        </w:rPr>
        <w:t xml:space="preserve"> 30–40% Ваших ежемесячных доходов.</w:t>
      </w:r>
    </w:p>
    <w:p w:rsidR="000C71B6" w:rsidRPr="00BE6133" w:rsidRDefault="000C71B6" w:rsidP="00F54E0C">
      <w:pPr>
        <w:jc w:val="both"/>
        <w:rPr>
          <w:rFonts w:ascii="Times New Roman" w:hAnsi="Times New Roman" w:cs="Times New Roman"/>
          <w:sz w:val="24"/>
          <w:szCs w:val="24"/>
        </w:rPr>
      </w:pPr>
      <w:r w:rsidRPr="00BE6133">
        <w:rPr>
          <w:rFonts w:ascii="Times New Roman" w:hAnsi="Times New Roman" w:cs="Times New Roman"/>
          <w:sz w:val="24"/>
          <w:szCs w:val="24"/>
        </w:rPr>
        <w:t>—Если у Вас есть возможность выбрать удобную Вам дату погашения, выбирайте дату после ожидаемой даты зарплаты, например, через 3–4 дня – это позволит Вам воспользоваться удобными методами погашения, и перечисленные средства поступят в срок на счет МФО.</w:t>
      </w:r>
    </w:p>
    <w:p w:rsidR="000C71B6" w:rsidRPr="00BE6133" w:rsidRDefault="000C71B6" w:rsidP="00F54E0C">
      <w:pPr>
        <w:jc w:val="both"/>
        <w:rPr>
          <w:rFonts w:ascii="Times New Roman" w:hAnsi="Times New Roman" w:cs="Times New Roman"/>
          <w:sz w:val="24"/>
          <w:szCs w:val="24"/>
        </w:rPr>
      </w:pPr>
      <w:r w:rsidRPr="00BE6133">
        <w:rPr>
          <w:rFonts w:ascii="Times New Roman" w:hAnsi="Times New Roman" w:cs="Times New Roman"/>
          <w:sz w:val="24"/>
          <w:szCs w:val="24"/>
        </w:rPr>
        <w:t>— Если вы выплачиваете сразу несколько кредитов или займов, спланируйте платежи по ним в разные части месяца, чтобы распределить долговую нагрузку между авансом и зарплатой.</w:t>
      </w:r>
    </w:p>
    <w:p w:rsidR="002E5FA1" w:rsidRPr="00BE6133" w:rsidRDefault="00A541F5" w:rsidP="00F54E0C">
      <w:pPr>
        <w:jc w:val="both"/>
        <w:rPr>
          <w:rFonts w:ascii="Times New Roman" w:hAnsi="Times New Roman" w:cs="Times New Roman"/>
          <w:b/>
          <w:sz w:val="24"/>
          <w:szCs w:val="24"/>
        </w:rPr>
      </w:pPr>
      <w:r w:rsidRPr="00BE6133">
        <w:rPr>
          <w:rFonts w:ascii="Times New Roman" w:hAnsi="Times New Roman" w:cs="Times New Roman"/>
          <w:sz w:val="24"/>
          <w:szCs w:val="24"/>
        </w:rPr>
        <w:t xml:space="preserve">— </w:t>
      </w:r>
      <w:r w:rsidR="002E5FA1" w:rsidRPr="00BE6133">
        <w:rPr>
          <w:rFonts w:ascii="Times New Roman" w:hAnsi="Times New Roman" w:cs="Times New Roman"/>
          <w:b/>
          <w:sz w:val="24"/>
          <w:szCs w:val="24"/>
        </w:rPr>
        <w:t xml:space="preserve">На что обратить внимание при погашении займа? </w:t>
      </w:r>
    </w:p>
    <w:p w:rsidR="00A541F5" w:rsidRPr="00BE6133" w:rsidRDefault="00A541F5" w:rsidP="00F54E0C">
      <w:pPr>
        <w:jc w:val="both"/>
        <w:rPr>
          <w:rFonts w:ascii="Times New Roman" w:hAnsi="Times New Roman" w:cs="Times New Roman"/>
          <w:sz w:val="24"/>
          <w:szCs w:val="24"/>
        </w:rPr>
      </w:pPr>
      <w:r w:rsidRPr="00BE6133">
        <w:rPr>
          <w:rFonts w:ascii="Times New Roman" w:hAnsi="Times New Roman" w:cs="Times New Roman"/>
          <w:sz w:val="24"/>
          <w:szCs w:val="24"/>
        </w:rPr>
        <w:t xml:space="preserve">— </w:t>
      </w:r>
      <w:r w:rsidR="008D0F4A" w:rsidRPr="00BE6133">
        <w:rPr>
          <w:rFonts w:ascii="Times New Roman" w:hAnsi="Times New Roman" w:cs="Times New Roman"/>
          <w:sz w:val="24"/>
          <w:szCs w:val="24"/>
        </w:rPr>
        <w:t>Необходимо основательно знакомиться с общими и индивидуальными условиями предоставления займа в части погашения задолженности. Зачастую з</w:t>
      </w:r>
      <w:r w:rsidRPr="00BE6133">
        <w:rPr>
          <w:rFonts w:ascii="Times New Roman" w:hAnsi="Times New Roman" w:cs="Times New Roman"/>
          <w:sz w:val="24"/>
          <w:szCs w:val="24"/>
        </w:rPr>
        <w:t>адолженность считается частично или полностью погашенной с того момента, как средства поступили на счет МФО. Используйте для погашения задолженности только проверенные средства платежа и всегда сохраняйте чеки или квитанции о внесении суммы на счет МФО.</w:t>
      </w:r>
    </w:p>
    <w:p w:rsidR="002B153A" w:rsidRPr="00BE6133" w:rsidRDefault="002B153A" w:rsidP="002B153A">
      <w:pPr>
        <w:jc w:val="both"/>
        <w:rPr>
          <w:rFonts w:ascii="Times New Roman" w:hAnsi="Times New Roman" w:cs="Times New Roman"/>
          <w:sz w:val="24"/>
          <w:szCs w:val="24"/>
        </w:rPr>
      </w:pPr>
      <w:r w:rsidRPr="00BE6133">
        <w:rPr>
          <w:rFonts w:ascii="Times New Roman" w:hAnsi="Times New Roman" w:cs="Times New Roman"/>
          <w:sz w:val="24"/>
          <w:szCs w:val="24"/>
        </w:rPr>
        <w:t>— Всегда берите справку о полном погашении задолженности перед МФО – этот документ будет полезен при возникновении разногласий.</w:t>
      </w:r>
    </w:p>
    <w:p w:rsidR="00DC575D" w:rsidRPr="00BE6133" w:rsidRDefault="00DC575D" w:rsidP="00DC575D">
      <w:pPr>
        <w:jc w:val="both"/>
        <w:rPr>
          <w:rFonts w:ascii="Times New Roman" w:hAnsi="Times New Roman" w:cs="Times New Roman"/>
          <w:sz w:val="24"/>
          <w:szCs w:val="24"/>
        </w:rPr>
      </w:pPr>
      <w:r w:rsidRPr="00BE6133">
        <w:rPr>
          <w:rFonts w:ascii="Times New Roman" w:hAnsi="Times New Roman" w:cs="Times New Roman"/>
          <w:sz w:val="24"/>
          <w:szCs w:val="24"/>
        </w:rPr>
        <w:lastRenderedPageBreak/>
        <w:t>— Микрофинансовая организация вправе в одностороннем порядке уменьшить размер процента за пользование займом, но закон запрещает в одностороннем порядке увеличить стоимость займа, а также увеличивать размер комиссионного вознаграждения.</w:t>
      </w:r>
    </w:p>
    <w:p w:rsidR="00FA37BD" w:rsidRPr="00BE6133" w:rsidRDefault="00FA37BD" w:rsidP="00DC575D">
      <w:pPr>
        <w:jc w:val="both"/>
        <w:rPr>
          <w:rFonts w:ascii="Times New Roman" w:hAnsi="Times New Roman" w:cs="Times New Roman"/>
          <w:sz w:val="24"/>
          <w:szCs w:val="24"/>
        </w:rPr>
      </w:pPr>
      <w:r w:rsidRPr="00BE6133">
        <w:rPr>
          <w:rFonts w:ascii="Times New Roman" w:hAnsi="Times New Roman" w:cs="Times New Roman"/>
          <w:sz w:val="24"/>
          <w:szCs w:val="24"/>
        </w:rPr>
        <w:t xml:space="preserve">— </w:t>
      </w:r>
      <w:r w:rsidR="00580168" w:rsidRPr="00BE6133">
        <w:rPr>
          <w:rFonts w:ascii="Times New Roman" w:hAnsi="Times New Roman" w:cs="Times New Roman"/>
          <w:sz w:val="24"/>
          <w:szCs w:val="24"/>
        </w:rPr>
        <w:t>Еще раз подчеркнем, что м</w:t>
      </w:r>
      <w:r w:rsidRPr="00BE6133">
        <w:rPr>
          <w:rFonts w:ascii="Times New Roman" w:hAnsi="Times New Roman" w:cs="Times New Roman"/>
          <w:sz w:val="24"/>
          <w:szCs w:val="24"/>
        </w:rPr>
        <w:t xml:space="preserve">икрофинансовая организация не вправе начислять заемщику проценты и иные платежи по договору потребительского займа сроком до одного года, за исключением неустойки (штрафа, пени) и платежей за услуги, оказываемые заемщику за отдельную плату, в случае, если сумма начисленных по договору процентов и иных платежей достигнет четырехкратного размера суммы займа. </w:t>
      </w:r>
    </w:p>
    <w:p w:rsidR="00DC575D" w:rsidRPr="00BE6133" w:rsidRDefault="00DC575D" w:rsidP="002B153A">
      <w:pPr>
        <w:jc w:val="both"/>
        <w:rPr>
          <w:rFonts w:ascii="Times New Roman" w:hAnsi="Times New Roman" w:cs="Times New Roman"/>
          <w:b/>
          <w:sz w:val="24"/>
          <w:szCs w:val="24"/>
        </w:rPr>
      </w:pPr>
      <w:r w:rsidRPr="00BE6133">
        <w:rPr>
          <w:rFonts w:ascii="Times New Roman" w:hAnsi="Times New Roman" w:cs="Times New Roman"/>
          <w:b/>
          <w:sz w:val="24"/>
          <w:szCs w:val="24"/>
        </w:rPr>
        <w:t>— Можно ли досрочно вернуть микрозаем?</w:t>
      </w:r>
    </w:p>
    <w:p w:rsidR="00A541F5" w:rsidRPr="00BE6133" w:rsidRDefault="00A541F5" w:rsidP="00F54E0C">
      <w:pPr>
        <w:jc w:val="both"/>
        <w:rPr>
          <w:rFonts w:ascii="Times New Roman" w:hAnsi="Times New Roman" w:cs="Times New Roman"/>
          <w:sz w:val="24"/>
          <w:szCs w:val="24"/>
          <w:u w:val="single"/>
        </w:rPr>
      </w:pPr>
      <w:r w:rsidRPr="00BE6133">
        <w:rPr>
          <w:rFonts w:ascii="Times New Roman" w:hAnsi="Times New Roman" w:cs="Times New Roman"/>
          <w:sz w:val="24"/>
          <w:szCs w:val="24"/>
        </w:rPr>
        <w:t xml:space="preserve">— </w:t>
      </w:r>
      <w:r w:rsidR="00CD6291" w:rsidRPr="00BE6133">
        <w:rPr>
          <w:rFonts w:ascii="Times New Roman" w:hAnsi="Times New Roman" w:cs="Times New Roman"/>
          <w:sz w:val="24"/>
          <w:szCs w:val="24"/>
        </w:rPr>
        <w:t>По закону в</w:t>
      </w:r>
      <w:r w:rsidRPr="00BE6133">
        <w:rPr>
          <w:rFonts w:ascii="Times New Roman" w:hAnsi="Times New Roman" w:cs="Times New Roman"/>
          <w:sz w:val="24"/>
          <w:szCs w:val="24"/>
        </w:rPr>
        <w:t>ы имеете право досрочно вернуть микроза</w:t>
      </w:r>
      <w:r w:rsidR="00DC575D" w:rsidRPr="00BE6133">
        <w:rPr>
          <w:rFonts w:ascii="Times New Roman" w:hAnsi="Times New Roman" w:cs="Times New Roman"/>
          <w:sz w:val="24"/>
          <w:szCs w:val="24"/>
        </w:rPr>
        <w:t>е</w:t>
      </w:r>
      <w:r w:rsidRPr="00BE6133">
        <w:rPr>
          <w:rFonts w:ascii="Times New Roman" w:hAnsi="Times New Roman" w:cs="Times New Roman"/>
          <w:sz w:val="24"/>
          <w:szCs w:val="24"/>
        </w:rPr>
        <w:t xml:space="preserve">м. При досрочном погашении проценты уплачиваются только за фактический срок пользования </w:t>
      </w:r>
      <w:r w:rsidR="00DC575D" w:rsidRPr="00BE6133">
        <w:rPr>
          <w:rFonts w:ascii="Times New Roman" w:hAnsi="Times New Roman" w:cs="Times New Roman"/>
          <w:sz w:val="24"/>
          <w:szCs w:val="24"/>
        </w:rPr>
        <w:t>зае</w:t>
      </w:r>
      <w:r w:rsidRPr="00BE6133">
        <w:rPr>
          <w:rFonts w:ascii="Times New Roman" w:hAnsi="Times New Roman" w:cs="Times New Roman"/>
          <w:sz w:val="24"/>
          <w:szCs w:val="24"/>
        </w:rPr>
        <w:t>мными средствами</w:t>
      </w:r>
      <w:r w:rsidR="00DC575D" w:rsidRPr="00BE6133">
        <w:rPr>
          <w:rFonts w:ascii="Times New Roman" w:hAnsi="Times New Roman" w:cs="Times New Roman"/>
          <w:sz w:val="24"/>
          <w:szCs w:val="24"/>
        </w:rPr>
        <w:t>,</w:t>
      </w:r>
      <w:r w:rsidR="00CD6291" w:rsidRPr="00BE6133">
        <w:rPr>
          <w:rFonts w:ascii="Times New Roman" w:hAnsi="Times New Roman" w:cs="Times New Roman"/>
          <w:sz w:val="24"/>
          <w:szCs w:val="24"/>
        </w:rPr>
        <w:t xml:space="preserve"> </w:t>
      </w:r>
      <w:r w:rsidR="00DC575D" w:rsidRPr="00BE6133">
        <w:rPr>
          <w:rFonts w:ascii="Times New Roman" w:hAnsi="Times New Roman" w:cs="Times New Roman"/>
          <w:sz w:val="24"/>
          <w:szCs w:val="24"/>
        </w:rPr>
        <w:t>и</w:t>
      </w:r>
      <w:r w:rsidR="00CD6291" w:rsidRPr="00BE6133">
        <w:rPr>
          <w:rFonts w:ascii="Times New Roman" w:hAnsi="Times New Roman" w:cs="Times New Roman"/>
          <w:sz w:val="24"/>
          <w:szCs w:val="24"/>
        </w:rPr>
        <w:t xml:space="preserve"> штрафы за досрочное погашение не взымаются</w:t>
      </w:r>
      <w:r w:rsidR="00DC575D" w:rsidRPr="00BE6133">
        <w:rPr>
          <w:rFonts w:ascii="Times New Roman" w:hAnsi="Times New Roman" w:cs="Times New Roman"/>
          <w:sz w:val="24"/>
          <w:szCs w:val="24"/>
        </w:rPr>
        <w:t xml:space="preserve">. При этом </w:t>
      </w:r>
      <w:r w:rsidR="006505B5" w:rsidRPr="00BE6133">
        <w:rPr>
          <w:rFonts w:ascii="Times New Roman" w:hAnsi="Times New Roman" w:cs="Times New Roman"/>
          <w:sz w:val="24"/>
          <w:szCs w:val="24"/>
        </w:rPr>
        <w:t xml:space="preserve">заемщик должен письменно уведомить МФО о своем намерниии </w:t>
      </w:r>
      <w:r w:rsidR="009947D9" w:rsidRPr="00BE6133">
        <w:rPr>
          <w:rFonts w:ascii="Times New Roman" w:hAnsi="Times New Roman" w:cs="Times New Roman"/>
          <w:sz w:val="24"/>
          <w:szCs w:val="24"/>
        </w:rPr>
        <w:t xml:space="preserve">досрочно погасить заем </w:t>
      </w:r>
      <w:r w:rsidR="006505B5" w:rsidRPr="00BE6133">
        <w:rPr>
          <w:rFonts w:ascii="Times New Roman" w:hAnsi="Times New Roman" w:cs="Times New Roman"/>
          <w:sz w:val="24"/>
          <w:szCs w:val="24"/>
        </w:rPr>
        <w:t>не м</w:t>
      </w:r>
      <w:r w:rsidR="00DC575D" w:rsidRPr="00BE6133">
        <w:rPr>
          <w:rFonts w:ascii="Times New Roman" w:hAnsi="Times New Roman" w:cs="Times New Roman"/>
          <w:sz w:val="24"/>
          <w:szCs w:val="24"/>
        </w:rPr>
        <w:t>енее чем за 10 календарных дней</w:t>
      </w:r>
      <w:r w:rsidR="00CD6291" w:rsidRPr="00BE6133">
        <w:rPr>
          <w:rFonts w:ascii="Times New Roman" w:hAnsi="Times New Roman" w:cs="Times New Roman"/>
          <w:sz w:val="24"/>
          <w:szCs w:val="24"/>
        </w:rPr>
        <w:t>.</w:t>
      </w:r>
    </w:p>
    <w:p w:rsidR="002E5FA1" w:rsidRPr="00BE6133" w:rsidRDefault="00A541F5" w:rsidP="00F54E0C">
      <w:pPr>
        <w:jc w:val="both"/>
        <w:rPr>
          <w:rFonts w:ascii="Times New Roman" w:hAnsi="Times New Roman" w:cs="Times New Roman"/>
          <w:b/>
          <w:sz w:val="24"/>
          <w:szCs w:val="24"/>
        </w:rPr>
      </w:pPr>
      <w:r w:rsidRPr="00BE6133">
        <w:rPr>
          <w:rFonts w:ascii="Times New Roman" w:hAnsi="Times New Roman" w:cs="Times New Roman"/>
          <w:sz w:val="24"/>
          <w:szCs w:val="24"/>
        </w:rPr>
        <w:t>—</w:t>
      </w:r>
      <w:r w:rsidR="002E5FA1" w:rsidRPr="00BE6133">
        <w:rPr>
          <w:rFonts w:ascii="Times New Roman" w:hAnsi="Times New Roman" w:cs="Times New Roman"/>
          <w:b/>
          <w:sz w:val="24"/>
          <w:szCs w:val="24"/>
        </w:rPr>
        <w:t xml:space="preserve"> Что делать, если возникли проблемы с платежеспособностью?</w:t>
      </w:r>
    </w:p>
    <w:p w:rsidR="00A541F5" w:rsidRPr="00BE6133" w:rsidRDefault="00A541F5" w:rsidP="00F54E0C">
      <w:pPr>
        <w:jc w:val="both"/>
        <w:rPr>
          <w:rFonts w:ascii="Times New Roman" w:hAnsi="Times New Roman" w:cs="Times New Roman"/>
          <w:sz w:val="24"/>
          <w:szCs w:val="24"/>
        </w:rPr>
      </w:pPr>
      <w:r w:rsidRPr="00BE6133">
        <w:rPr>
          <w:rFonts w:ascii="Times New Roman" w:hAnsi="Times New Roman" w:cs="Times New Roman"/>
          <w:sz w:val="24"/>
          <w:szCs w:val="24"/>
        </w:rPr>
        <w:t>— Если Вы взяли микроза</w:t>
      </w:r>
      <w:r w:rsidR="00FA37BD" w:rsidRPr="00BE6133">
        <w:rPr>
          <w:rFonts w:ascii="Times New Roman" w:hAnsi="Times New Roman" w:cs="Times New Roman"/>
          <w:sz w:val="24"/>
          <w:szCs w:val="24"/>
        </w:rPr>
        <w:t>е</w:t>
      </w:r>
      <w:r w:rsidRPr="00BE6133">
        <w:rPr>
          <w:rFonts w:ascii="Times New Roman" w:hAnsi="Times New Roman" w:cs="Times New Roman"/>
          <w:sz w:val="24"/>
          <w:szCs w:val="24"/>
        </w:rPr>
        <w:t>м, но по каким</w:t>
      </w:r>
      <w:r w:rsidR="00933649" w:rsidRPr="00BE6133">
        <w:rPr>
          <w:rFonts w:ascii="Times New Roman" w:hAnsi="Times New Roman" w:cs="Times New Roman"/>
          <w:sz w:val="24"/>
          <w:szCs w:val="24"/>
        </w:rPr>
        <w:t>-</w:t>
      </w:r>
      <w:r w:rsidRPr="00BE6133">
        <w:rPr>
          <w:rFonts w:ascii="Times New Roman" w:hAnsi="Times New Roman" w:cs="Times New Roman"/>
          <w:sz w:val="24"/>
          <w:szCs w:val="24"/>
        </w:rPr>
        <w:t>либо причинам не можете в указанный в договоре срок отдать его или внести очередной платеж, незамедлительно известите об этом МФО. В случае если Вы не можете исполнить обязательства по уважительной причине (потеря работы, болезнь, длительная командировка и т.п.), МФО может предоставить Вам отсрочку платежа или предложить реструктуризацию задолженности.</w:t>
      </w:r>
      <w:r w:rsidR="00F2699A" w:rsidRPr="00BE6133">
        <w:rPr>
          <w:rFonts w:ascii="Times New Roman" w:hAnsi="Times New Roman" w:cs="Times New Roman"/>
          <w:sz w:val="24"/>
          <w:szCs w:val="24"/>
        </w:rPr>
        <w:t xml:space="preserve"> </w:t>
      </w:r>
      <w:r w:rsidR="003226DD" w:rsidRPr="00BE6133">
        <w:rPr>
          <w:rFonts w:ascii="Times New Roman" w:hAnsi="Times New Roman" w:cs="Times New Roman"/>
          <w:sz w:val="24"/>
          <w:szCs w:val="24"/>
        </w:rPr>
        <w:t>При этом важно понимать, что р</w:t>
      </w:r>
      <w:r w:rsidR="00F2699A" w:rsidRPr="00BE6133">
        <w:rPr>
          <w:rFonts w:ascii="Times New Roman" w:hAnsi="Times New Roman" w:cs="Times New Roman"/>
          <w:sz w:val="24"/>
          <w:szCs w:val="24"/>
        </w:rPr>
        <w:t xml:space="preserve">ешение </w:t>
      </w:r>
      <w:r w:rsidR="003226DD" w:rsidRPr="00BE6133">
        <w:rPr>
          <w:rFonts w:ascii="Times New Roman" w:hAnsi="Times New Roman" w:cs="Times New Roman"/>
          <w:sz w:val="24"/>
          <w:szCs w:val="24"/>
        </w:rPr>
        <w:t>предоставить отсрочку по кредиту</w:t>
      </w:r>
      <w:r w:rsidR="00F2699A" w:rsidRPr="00BE6133">
        <w:rPr>
          <w:rFonts w:ascii="Times New Roman" w:hAnsi="Times New Roman" w:cs="Times New Roman"/>
          <w:sz w:val="24"/>
          <w:szCs w:val="24"/>
        </w:rPr>
        <w:t xml:space="preserve"> - право, а не обязанность МФО.</w:t>
      </w:r>
    </w:p>
    <w:sectPr w:rsidR="00A541F5" w:rsidRPr="00BE6133">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49B" w:rsidRDefault="0081349B" w:rsidP="00F26697">
      <w:pPr>
        <w:spacing w:after="0" w:line="240" w:lineRule="auto"/>
      </w:pPr>
      <w:r>
        <w:separator/>
      </w:r>
    </w:p>
  </w:endnote>
  <w:endnote w:type="continuationSeparator" w:id="0">
    <w:p w:rsidR="0081349B" w:rsidRDefault="0081349B" w:rsidP="00F2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49B" w:rsidRDefault="0081349B" w:rsidP="00F26697">
      <w:pPr>
        <w:spacing w:after="0" w:line="240" w:lineRule="auto"/>
      </w:pPr>
      <w:r>
        <w:separator/>
      </w:r>
    </w:p>
  </w:footnote>
  <w:footnote w:type="continuationSeparator" w:id="0">
    <w:p w:rsidR="0081349B" w:rsidRDefault="0081349B" w:rsidP="00F26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59" w:rsidRDefault="00B82F59" w:rsidP="00B82F59">
    <w:pPr>
      <w:pStyle w:val="a5"/>
      <w:jc w:val="right"/>
    </w:pPr>
    <w:r>
      <w:t>Приложение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FA"/>
    <w:rsid w:val="00000FD8"/>
    <w:rsid w:val="00020CF9"/>
    <w:rsid w:val="00053DFC"/>
    <w:rsid w:val="00065C39"/>
    <w:rsid w:val="00066322"/>
    <w:rsid w:val="00072902"/>
    <w:rsid w:val="000973AE"/>
    <w:rsid w:val="000B56FD"/>
    <w:rsid w:val="000B6B2A"/>
    <w:rsid w:val="000C71B6"/>
    <w:rsid w:val="000E271A"/>
    <w:rsid w:val="000F4F62"/>
    <w:rsid w:val="00104339"/>
    <w:rsid w:val="00104447"/>
    <w:rsid w:val="00104BB3"/>
    <w:rsid w:val="0011583C"/>
    <w:rsid w:val="0016152B"/>
    <w:rsid w:val="00176BB3"/>
    <w:rsid w:val="00185FA1"/>
    <w:rsid w:val="001F3C79"/>
    <w:rsid w:val="00200B32"/>
    <w:rsid w:val="00201E15"/>
    <w:rsid w:val="00214FB8"/>
    <w:rsid w:val="0022327D"/>
    <w:rsid w:val="00230521"/>
    <w:rsid w:val="00243F5F"/>
    <w:rsid w:val="00263D7A"/>
    <w:rsid w:val="00267AB3"/>
    <w:rsid w:val="002A5919"/>
    <w:rsid w:val="002B06A1"/>
    <w:rsid w:val="002B153A"/>
    <w:rsid w:val="002D2C18"/>
    <w:rsid w:val="002E5FA1"/>
    <w:rsid w:val="002E6755"/>
    <w:rsid w:val="002F1FF9"/>
    <w:rsid w:val="003048A8"/>
    <w:rsid w:val="00314FD0"/>
    <w:rsid w:val="0032112C"/>
    <w:rsid w:val="003226DD"/>
    <w:rsid w:val="00332682"/>
    <w:rsid w:val="00357A84"/>
    <w:rsid w:val="00367067"/>
    <w:rsid w:val="00367452"/>
    <w:rsid w:val="0036761F"/>
    <w:rsid w:val="004366C9"/>
    <w:rsid w:val="0044029A"/>
    <w:rsid w:val="00442B25"/>
    <w:rsid w:val="00460774"/>
    <w:rsid w:val="004634AA"/>
    <w:rsid w:val="00481B78"/>
    <w:rsid w:val="004916FD"/>
    <w:rsid w:val="004A2EF2"/>
    <w:rsid w:val="004A7CAA"/>
    <w:rsid w:val="004E37A3"/>
    <w:rsid w:val="004F62E9"/>
    <w:rsid w:val="00515303"/>
    <w:rsid w:val="005223E0"/>
    <w:rsid w:val="0054102C"/>
    <w:rsid w:val="00570A76"/>
    <w:rsid w:val="00577082"/>
    <w:rsid w:val="00580168"/>
    <w:rsid w:val="005813CF"/>
    <w:rsid w:val="00583D2B"/>
    <w:rsid w:val="005D2DA1"/>
    <w:rsid w:val="005E727B"/>
    <w:rsid w:val="005E74FC"/>
    <w:rsid w:val="005F21B4"/>
    <w:rsid w:val="00626282"/>
    <w:rsid w:val="00626E81"/>
    <w:rsid w:val="006309BE"/>
    <w:rsid w:val="006505B5"/>
    <w:rsid w:val="00653929"/>
    <w:rsid w:val="00674969"/>
    <w:rsid w:val="006908FB"/>
    <w:rsid w:val="00697888"/>
    <w:rsid w:val="00697DF8"/>
    <w:rsid w:val="006D6AC7"/>
    <w:rsid w:val="00702EED"/>
    <w:rsid w:val="00712680"/>
    <w:rsid w:val="007513EA"/>
    <w:rsid w:val="00763E35"/>
    <w:rsid w:val="007D0642"/>
    <w:rsid w:val="007E418B"/>
    <w:rsid w:val="007E7A42"/>
    <w:rsid w:val="008101C4"/>
    <w:rsid w:val="0081349B"/>
    <w:rsid w:val="0083297D"/>
    <w:rsid w:val="00833615"/>
    <w:rsid w:val="0087557E"/>
    <w:rsid w:val="00875AFA"/>
    <w:rsid w:val="008A3942"/>
    <w:rsid w:val="008A6982"/>
    <w:rsid w:val="008A6A5D"/>
    <w:rsid w:val="008C2A90"/>
    <w:rsid w:val="008D0F4A"/>
    <w:rsid w:val="008D57B2"/>
    <w:rsid w:val="008E52CB"/>
    <w:rsid w:val="008F7BF1"/>
    <w:rsid w:val="00933649"/>
    <w:rsid w:val="0095485B"/>
    <w:rsid w:val="00984019"/>
    <w:rsid w:val="009947D9"/>
    <w:rsid w:val="00995D37"/>
    <w:rsid w:val="009F0D24"/>
    <w:rsid w:val="00A30029"/>
    <w:rsid w:val="00A47E83"/>
    <w:rsid w:val="00A541F5"/>
    <w:rsid w:val="00A671F1"/>
    <w:rsid w:val="00A77D6F"/>
    <w:rsid w:val="00B43BED"/>
    <w:rsid w:val="00B51EC2"/>
    <w:rsid w:val="00B51F22"/>
    <w:rsid w:val="00B8236F"/>
    <w:rsid w:val="00B82F59"/>
    <w:rsid w:val="00BA5C33"/>
    <w:rsid w:val="00BB6423"/>
    <w:rsid w:val="00BD2DAC"/>
    <w:rsid w:val="00BE6133"/>
    <w:rsid w:val="00BE67A2"/>
    <w:rsid w:val="00BF6E6B"/>
    <w:rsid w:val="00C5121B"/>
    <w:rsid w:val="00C769FB"/>
    <w:rsid w:val="00CA2956"/>
    <w:rsid w:val="00CA50C9"/>
    <w:rsid w:val="00CD4172"/>
    <w:rsid w:val="00CD6291"/>
    <w:rsid w:val="00D119E4"/>
    <w:rsid w:val="00D237D0"/>
    <w:rsid w:val="00D25FF3"/>
    <w:rsid w:val="00D428B6"/>
    <w:rsid w:val="00D51609"/>
    <w:rsid w:val="00D539BE"/>
    <w:rsid w:val="00D604F5"/>
    <w:rsid w:val="00D95126"/>
    <w:rsid w:val="00D974AA"/>
    <w:rsid w:val="00DC575D"/>
    <w:rsid w:val="00DF4546"/>
    <w:rsid w:val="00DF587E"/>
    <w:rsid w:val="00E11789"/>
    <w:rsid w:val="00E21DAF"/>
    <w:rsid w:val="00E341A9"/>
    <w:rsid w:val="00E8557C"/>
    <w:rsid w:val="00ED437B"/>
    <w:rsid w:val="00F07DFE"/>
    <w:rsid w:val="00F25AC7"/>
    <w:rsid w:val="00F26697"/>
    <w:rsid w:val="00F2699A"/>
    <w:rsid w:val="00F42301"/>
    <w:rsid w:val="00F54E0C"/>
    <w:rsid w:val="00F64740"/>
    <w:rsid w:val="00FA37BD"/>
    <w:rsid w:val="00FB79C5"/>
    <w:rsid w:val="00FE2733"/>
    <w:rsid w:val="00FF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B5516-9F6F-4A02-B83A-2A4EDA90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41F5"/>
    <w:rPr>
      <w:color w:val="0000FF" w:themeColor="hyperlink"/>
      <w:u w:val="single"/>
    </w:rPr>
  </w:style>
  <w:style w:type="paragraph" w:styleId="a4">
    <w:name w:val="List Paragraph"/>
    <w:basedOn w:val="a"/>
    <w:uiPriority w:val="34"/>
    <w:qFormat/>
    <w:rsid w:val="0087557E"/>
    <w:pPr>
      <w:ind w:left="720"/>
      <w:contextualSpacing/>
    </w:pPr>
  </w:style>
  <w:style w:type="paragraph" w:styleId="a5">
    <w:name w:val="header"/>
    <w:basedOn w:val="a"/>
    <w:link w:val="a6"/>
    <w:uiPriority w:val="99"/>
    <w:unhideWhenUsed/>
    <w:rsid w:val="00F266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6697"/>
  </w:style>
  <w:style w:type="paragraph" w:styleId="a7">
    <w:name w:val="footer"/>
    <w:basedOn w:val="a"/>
    <w:link w:val="a8"/>
    <w:uiPriority w:val="99"/>
    <w:unhideWhenUsed/>
    <w:rsid w:val="00F266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6697"/>
  </w:style>
  <w:style w:type="character" w:styleId="a9">
    <w:name w:val="annotation reference"/>
    <w:basedOn w:val="a0"/>
    <w:uiPriority w:val="99"/>
    <w:semiHidden/>
    <w:unhideWhenUsed/>
    <w:rsid w:val="008C2A90"/>
    <w:rPr>
      <w:sz w:val="16"/>
      <w:szCs w:val="16"/>
    </w:rPr>
  </w:style>
  <w:style w:type="paragraph" w:styleId="aa">
    <w:name w:val="annotation text"/>
    <w:basedOn w:val="a"/>
    <w:link w:val="ab"/>
    <w:uiPriority w:val="99"/>
    <w:semiHidden/>
    <w:unhideWhenUsed/>
    <w:rsid w:val="008C2A90"/>
    <w:pPr>
      <w:spacing w:line="240" w:lineRule="auto"/>
    </w:pPr>
    <w:rPr>
      <w:sz w:val="20"/>
      <w:szCs w:val="20"/>
    </w:rPr>
  </w:style>
  <w:style w:type="character" w:customStyle="1" w:styleId="ab">
    <w:name w:val="Текст примечания Знак"/>
    <w:basedOn w:val="a0"/>
    <w:link w:val="aa"/>
    <w:uiPriority w:val="99"/>
    <w:semiHidden/>
    <w:rsid w:val="008C2A90"/>
    <w:rPr>
      <w:sz w:val="20"/>
      <w:szCs w:val="20"/>
    </w:rPr>
  </w:style>
  <w:style w:type="paragraph" w:styleId="ac">
    <w:name w:val="annotation subject"/>
    <w:basedOn w:val="aa"/>
    <w:next w:val="aa"/>
    <w:link w:val="ad"/>
    <w:uiPriority w:val="99"/>
    <w:semiHidden/>
    <w:unhideWhenUsed/>
    <w:rsid w:val="008C2A90"/>
    <w:rPr>
      <w:b/>
      <w:bCs/>
    </w:rPr>
  </w:style>
  <w:style w:type="character" w:customStyle="1" w:styleId="ad">
    <w:name w:val="Тема примечания Знак"/>
    <w:basedOn w:val="ab"/>
    <w:link w:val="ac"/>
    <w:uiPriority w:val="99"/>
    <w:semiHidden/>
    <w:rsid w:val="008C2A90"/>
    <w:rPr>
      <w:b/>
      <w:bCs/>
      <w:sz w:val="20"/>
      <w:szCs w:val="20"/>
    </w:rPr>
  </w:style>
  <w:style w:type="paragraph" w:styleId="ae">
    <w:name w:val="Balloon Text"/>
    <w:basedOn w:val="a"/>
    <w:link w:val="af"/>
    <w:uiPriority w:val="99"/>
    <w:semiHidden/>
    <w:unhideWhenUsed/>
    <w:rsid w:val="008C2A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2A90"/>
    <w:rPr>
      <w:rFonts w:ascii="Tahoma" w:hAnsi="Tahoma" w:cs="Tahoma"/>
      <w:sz w:val="16"/>
      <w:szCs w:val="16"/>
    </w:rPr>
  </w:style>
  <w:style w:type="paragraph" w:styleId="af0">
    <w:name w:val="Revision"/>
    <w:hidden/>
    <w:uiPriority w:val="99"/>
    <w:semiHidden/>
    <w:rsid w:val="00674969"/>
    <w:pPr>
      <w:spacing w:after="0" w:line="240" w:lineRule="auto"/>
    </w:pPr>
  </w:style>
  <w:style w:type="paragraph" w:customStyle="1" w:styleId="ConsPlusNormal">
    <w:name w:val="ConsPlusNormal"/>
    <w:rsid w:val="004A7CA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3110">
      <w:bodyDiv w:val="1"/>
      <w:marLeft w:val="0"/>
      <w:marRight w:val="0"/>
      <w:marTop w:val="0"/>
      <w:marBottom w:val="0"/>
      <w:divBdr>
        <w:top w:val="none" w:sz="0" w:space="0" w:color="auto"/>
        <w:left w:val="none" w:sz="0" w:space="0" w:color="auto"/>
        <w:bottom w:val="none" w:sz="0" w:space="0" w:color="auto"/>
        <w:right w:val="none" w:sz="0" w:space="0" w:color="auto"/>
      </w:divBdr>
    </w:div>
    <w:div w:id="1155219635">
      <w:bodyDiv w:val="1"/>
      <w:marLeft w:val="0"/>
      <w:marRight w:val="0"/>
      <w:marTop w:val="0"/>
      <w:marBottom w:val="0"/>
      <w:divBdr>
        <w:top w:val="none" w:sz="0" w:space="0" w:color="auto"/>
        <w:left w:val="none" w:sz="0" w:space="0" w:color="auto"/>
        <w:bottom w:val="none" w:sz="0" w:space="0" w:color="auto"/>
        <w:right w:val="none" w:sz="0" w:space="0" w:color="auto"/>
      </w:divBdr>
    </w:div>
    <w:div w:id="202770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3" Type="http://schemas.openxmlformats.org/officeDocument/2006/relationships/settings" Target="settings.xml"/><Relationship Id="rId7" Type="http://schemas.openxmlformats.org/officeDocument/2006/relationships/hyperlink" Target="http://www.cb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3D62-05EB-4342-BC2E-A9BDB43C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Милевская Людмила Викторовна</dc:creator>
  <cp:lastModifiedBy>Пользователь</cp:lastModifiedBy>
  <cp:revision>2</cp:revision>
  <cp:lastPrinted>2016-03-23T06:22:00Z</cp:lastPrinted>
  <dcterms:created xsi:type="dcterms:W3CDTF">2016-03-23T08:15:00Z</dcterms:created>
  <dcterms:modified xsi:type="dcterms:W3CDTF">2016-03-23T08:15:00Z</dcterms:modified>
</cp:coreProperties>
</file>